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FD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PAIXÃO v ROAD ACCIDENT FUND Reciprocal duty of support unmarried persons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[40] By coming to this conclusion I do not intend to demean the value or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importance</w:t>
      </w:r>
      <w:proofErr w:type="gramEnd"/>
      <w:r>
        <w:rPr>
          <w:rFonts w:ascii="Arial" w:hAnsi="Arial" w:cs="Arial"/>
          <w:sz w:val="24"/>
          <w:szCs w:val="24"/>
        </w:rPr>
        <w:t xml:space="preserve"> that our society places on marriage as an institution as the high court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feared.</w:t>
      </w:r>
      <w:r>
        <w:rPr>
          <w:rFonts w:ascii="Arial" w:hAnsi="Arial" w:cs="Arial"/>
          <w:sz w:val="16"/>
          <w:szCs w:val="16"/>
        </w:rPr>
        <w:t>62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On the contrary, I am extending the protection afforded to the dependants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the deceased precisely because the nature of their relationship is similar to 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family</w:t>
      </w:r>
      <w:proofErr w:type="gramEnd"/>
      <w:r>
        <w:rPr>
          <w:rFonts w:ascii="Arial" w:hAnsi="Arial" w:cs="Arial"/>
          <w:sz w:val="24"/>
          <w:szCs w:val="24"/>
        </w:rPr>
        <w:t xml:space="preserve"> relationship arising from a legally </w:t>
      </w:r>
      <w:proofErr w:type="spellStart"/>
      <w:r>
        <w:rPr>
          <w:rFonts w:ascii="Arial" w:hAnsi="Arial" w:cs="Arial"/>
          <w:sz w:val="24"/>
          <w:szCs w:val="24"/>
        </w:rPr>
        <w:t>recognised</w:t>
      </w:r>
      <w:proofErr w:type="spellEnd"/>
      <w:r>
        <w:rPr>
          <w:rFonts w:ascii="Arial" w:hAnsi="Arial" w:cs="Arial"/>
          <w:sz w:val="24"/>
          <w:szCs w:val="24"/>
        </w:rPr>
        <w:t xml:space="preserve"> marriage. I therefore hold that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dependants’ action is to be extended to unmarried persons in heterosexual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relationships</w:t>
      </w:r>
      <w:proofErr w:type="gramEnd"/>
      <w:r>
        <w:rPr>
          <w:rFonts w:ascii="Arial" w:hAnsi="Arial" w:cs="Arial"/>
          <w:sz w:val="24"/>
          <w:szCs w:val="24"/>
        </w:rPr>
        <w:t xml:space="preserve"> who have established a contractual reciprocal duty of support.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SUPREME COURT OF APPEAL OF SOUTH AFRICA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JUDGMENT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No: 640/11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Reportable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matter between: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MARIA ANGELINA PAIXÃO FIRST APPELLANT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MICHELLE ORLANDA SANTOS PAIXÃO SECOND APPELLANT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v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ROAD ACCIDENT FUND RESPONDENT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Neutral citation: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Paixão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v Road Accident Fund </w:t>
      </w:r>
      <w:r>
        <w:rPr>
          <w:rFonts w:ascii="Arial" w:hAnsi="Arial" w:cs="Arial"/>
          <w:sz w:val="24"/>
          <w:szCs w:val="24"/>
        </w:rPr>
        <w:t>(640/2011) [2012] ZASCA 130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(26 September 2012).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Coram: </w:t>
      </w:r>
      <w:proofErr w:type="spellStart"/>
      <w:r>
        <w:rPr>
          <w:rFonts w:ascii="Arial" w:hAnsi="Arial" w:cs="Arial"/>
          <w:sz w:val="24"/>
          <w:szCs w:val="24"/>
        </w:rPr>
        <w:t>Mthiyane</w:t>
      </w:r>
      <w:proofErr w:type="spellEnd"/>
      <w:r>
        <w:rPr>
          <w:rFonts w:ascii="Arial" w:hAnsi="Arial" w:cs="Arial"/>
          <w:sz w:val="24"/>
          <w:szCs w:val="24"/>
        </w:rPr>
        <w:t xml:space="preserve"> DP, </w:t>
      </w:r>
      <w:proofErr w:type="spellStart"/>
      <w:r>
        <w:rPr>
          <w:rFonts w:ascii="Arial" w:hAnsi="Arial" w:cs="Arial"/>
          <w:sz w:val="24"/>
          <w:szCs w:val="24"/>
        </w:rPr>
        <w:t>Cachalia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Tshiqi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Petse</w:t>
      </w:r>
      <w:proofErr w:type="spellEnd"/>
      <w:r>
        <w:rPr>
          <w:rFonts w:ascii="Arial" w:hAnsi="Arial" w:cs="Arial"/>
          <w:sz w:val="24"/>
          <w:szCs w:val="24"/>
        </w:rPr>
        <w:t xml:space="preserve"> JJA and </w:t>
      </w:r>
      <w:proofErr w:type="spellStart"/>
      <w:r>
        <w:rPr>
          <w:rFonts w:ascii="Arial" w:hAnsi="Arial" w:cs="Arial"/>
          <w:sz w:val="24"/>
          <w:szCs w:val="24"/>
        </w:rPr>
        <w:t>Southwood</w:t>
      </w:r>
      <w:proofErr w:type="spellEnd"/>
      <w:r>
        <w:rPr>
          <w:rFonts w:ascii="Arial" w:hAnsi="Arial" w:cs="Arial"/>
          <w:sz w:val="24"/>
          <w:szCs w:val="24"/>
        </w:rPr>
        <w:t xml:space="preserve"> AJA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Heard: 10 September 2012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Delivered: 26 September 2012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Summary: Dependants’ action – Permanent heterosexual life partnership –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reciprocal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duty of support established by tacit agreement – Common law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extended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to afford protection to dependants.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ORDER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On appeal from: </w:t>
      </w:r>
      <w:r>
        <w:rPr>
          <w:rFonts w:ascii="Arial" w:hAnsi="Arial" w:cs="Arial"/>
          <w:sz w:val="24"/>
          <w:szCs w:val="24"/>
        </w:rPr>
        <w:t>South Gauteng High Court, Johannesburg (</w:t>
      </w:r>
      <w:proofErr w:type="spellStart"/>
      <w:r>
        <w:rPr>
          <w:rFonts w:ascii="Arial" w:hAnsi="Arial" w:cs="Arial"/>
          <w:sz w:val="24"/>
          <w:szCs w:val="24"/>
        </w:rPr>
        <w:t>Mathopo</w:t>
      </w:r>
      <w:proofErr w:type="spellEnd"/>
      <w:r>
        <w:rPr>
          <w:rFonts w:ascii="Arial" w:hAnsi="Arial" w:cs="Arial"/>
          <w:sz w:val="24"/>
          <w:szCs w:val="24"/>
        </w:rPr>
        <w:t xml:space="preserve"> J sitting as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court</w:t>
      </w:r>
      <w:proofErr w:type="gramEnd"/>
      <w:r>
        <w:rPr>
          <w:rFonts w:ascii="Arial" w:hAnsi="Arial" w:cs="Arial"/>
          <w:sz w:val="24"/>
          <w:szCs w:val="24"/>
        </w:rPr>
        <w:t xml:space="preserve"> of first instance):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appeal succeeds with costs. The decision of the high court is set aside and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replaced</w:t>
      </w:r>
      <w:proofErr w:type="gramEnd"/>
      <w:r>
        <w:rPr>
          <w:rFonts w:ascii="Arial" w:hAnsi="Arial" w:cs="Arial"/>
          <w:sz w:val="24"/>
          <w:szCs w:val="24"/>
        </w:rPr>
        <w:t xml:space="preserve"> with the following: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‘(a) The respondent is ordered to pay to the first appellant the sum of R1 707 612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million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The respondent is ordered to pay the second appellant the sum of R 451 626.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The respondent is ordered to pay the appellants’ taxed or agreed costs of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action</w:t>
      </w:r>
      <w:proofErr w:type="gramEnd"/>
      <w:r>
        <w:rPr>
          <w:rFonts w:ascii="Arial" w:hAnsi="Arial" w:cs="Arial"/>
          <w:sz w:val="24"/>
          <w:szCs w:val="24"/>
        </w:rPr>
        <w:t xml:space="preserve"> which costs are to include the costs of the actuaries, </w:t>
      </w:r>
      <w:proofErr w:type="spellStart"/>
      <w:r>
        <w:rPr>
          <w:rFonts w:ascii="Arial" w:hAnsi="Arial" w:cs="Arial"/>
          <w:sz w:val="24"/>
          <w:szCs w:val="24"/>
        </w:rPr>
        <w:t>Clemans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Murfin</w:t>
      </w:r>
      <w:proofErr w:type="spellEnd"/>
      <w:r>
        <w:rPr>
          <w:rFonts w:ascii="Arial" w:hAnsi="Arial" w:cs="Arial"/>
          <w:sz w:val="24"/>
          <w:szCs w:val="24"/>
        </w:rPr>
        <w:t xml:space="preserve"> &amp;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Rolland.’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JUDGMENT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CACHALIA JA (</w:t>
      </w:r>
      <w:proofErr w:type="spellStart"/>
      <w:r>
        <w:rPr>
          <w:rFonts w:ascii="Arial" w:hAnsi="Arial" w:cs="Arial"/>
          <w:sz w:val="24"/>
          <w:szCs w:val="24"/>
        </w:rPr>
        <w:t>Mthiyane</w:t>
      </w:r>
      <w:proofErr w:type="spellEnd"/>
      <w:r>
        <w:rPr>
          <w:rFonts w:ascii="Arial" w:hAnsi="Arial" w:cs="Arial"/>
          <w:sz w:val="24"/>
          <w:szCs w:val="24"/>
        </w:rPr>
        <w:t xml:space="preserve"> DP, </w:t>
      </w:r>
      <w:proofErr w:type="spellStart"/>
      <w:r>
        <w:rPr>
          <w:rFonts w:ascii="Arial" w:hAnsi="Arial" w:cs="Arial"/>
          <w:sz w:val="24"/>
          <w:szCs w:val="24"/>
        </w:rPr>
        <w:t>Tshiqi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Petse</w:t>
      </w:r>
      <w:proofErr w:type="spellEnd"/>
      <w:r>
        <w:rPr>
          <w:rFonts w:ascii="Arial" w:hAnsi="Arial" w:cs="Arial"/>
          <w:sz w:val="24"/>
          <w:szCs w:val="24"/>
        </w:rPr>
        <w:t xml:space="preserve"> JJA and </w:t>
      </w:r>
      <w:proofErr w:type="spellStart"/>
      <w:r>
        <w:rPr>
          <w:rFonts w:ascii="Arial" w:hAnsi="Arial" w:cs="Arial"/>
          <w:sz w:val="24"/>
          <w:szCs w:val="24"/>
        </w:rPr>
        <w:t>Southwood</w:t>
      </w:r>
      <w:proofErr w:type="spellEnd"/>
      <w:r>
        <w:rPr>
          <w:rFonts w:ascii="Arial" w:hAnsi="Arial" w:cs="Arial"/>
          <w:sz w:val="24"/>
          <w:szCs w:val="24"/>
        </w:rPr>
        <w:t xml:space="preserve"> AJA concurring):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 The main issue in this appeal concerns whether or not the common law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should</w:t>
      </w:r>
      <w:proofErr w:type="gramEnd"/>
      <w:r>
        <w:rPr>
          <w:rFonts w:ascii="Arial" w:hAnsi="Arial" w:cs="Arial"/>
          <w:sz w:val="24"/>
          <w:szCs w:val="24"/>
        </w:rPr>
        <w:t xml:space="preserve"> be developed to extend the dependants’ action to permanent heterosexual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relationships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[2] The appellants, Maria Angelina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and her daughter Michelle </w:t>
      </w:r>
      <w:proofErr w:type="spellStart"/>
      <w:r>
        <w:rPr>
          <w:rFonts w:ascii="Arial" w:hAnsi="Arial" w:cs="Arial"/>
          <w:sz w:val="24"/>
          <w:szCs w:val="24"/>
        </w:rPr>
        <w:t>Orlanda</w:t>
      </w:r>
      <w:proofErr w:type="spell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Santos, sued the respondent, the Road Accident Fund, under s 17(1) of the Road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Accident Fund Act 56 of 1996, for loss of maintenance and support arising from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death</w:t>
      </w:r>
      <w:proofErr w:type="gramEnd"/>
      <w:r>
        <w:rPr>
          <w:rFonts w:ascii="Arial" w:hAnsi="Arial" w:cs="Arial"/>
          <w:sz w:val="24"/>
          <w:szCs w:val="24"/>
        </w:rPr>
        <w:t xml:space="preserve"> of José </w:t>
      </w:r>
      <w:proofErr w:type="spellStart"/>
      <w:r>
        <w:rPr>
          <w:rFonts w:ascii="Arial" w:hAnsi="Arial" w:cs="Arial"/>
          <w:sz w:val="24"/>
          <w:szCs w:val="24"/>
        </w:rPr>
        <w:t>Adelino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Olival</w:t>
      </w:r>
      <w:proofErr w:type="spellEnd"/>
      <w:r>
        <w:rPr>
          <w:rFonts w:ascii="Arial" w:hAnsi="Arial" w:cs="Arial"/>
          <w:sz w:val="24"/>
          <w:szCs w:val="24"/>
        </w:rPr>
        <w:t xml:space="preserve"> Gomes in a motor vehicle collision on 2 January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2008.</w:t>
      </w:r>
      <w:r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24"/>
          <w:szCs w:val="24"/>
        </w:rPr>
        <w:t>The deceased had been living with the first appellant (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>) and her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children</w:t>
      </w:r>
      <w:proofErr w:type="gramEnd"/>
      <w:r>
        <w:rPr>
          <w:rFonts w:ascii="Arial" w:hAnsi="Arial" w:cs="Arial"/>
          <w:sz w:val="24"/>
          <w:szCs w:val="24"/>
        </w:rPr>
        <w:t xml:space="preserve"> at the time and supported them financially. He had planned to marry her, but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4"/>
          <w:szCs w:val="24"/>
        </w:rPr>
        <w:t>had</w:t>
      </w:r>
      <w:proofErr w:type="gramEnd"/>
      <w:r>
        <w:rPr>
          <w:rFonts w:ascii="Arial" w:hAnsi="Arial" w:cs="Arial"/>
          <w:sz w:val="24"/>
          <w:szCs w:val="24"/>
        </w:rPr>
        <w:t xml:space="preserve"> not yet done so. The South Gauteng High Court, Johannesburg (</w:t>
      </w:r>
      <w:proofErr w:type="spellStart"/>
      <w:r>
        <w:rPr>
          <w:rFonts w:ascii="Arial" w:hAnsi="Arial" w:cs="Arial"/>
          <w:sz w:val="24"/>
          <w:szCs w:val="24"/>
        </w:rPr>
        <w:t>Mathopo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J)</w:t>
      </w:r>
      <w:r>
        <w:rPr>
          <w:rFonts w:ascii="Arial" w:hAnsi="Arial" w:cs="Arial"/>
          <w:sz w:val="16"/>
          <w:szCs w:val="16"/>
        </w:rPr>
        <w:t>2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found</w:t>
      </w:r>
      <w:proofErr w:type="gramEnd"/>
      <w:r>
        <w:rPr>
          <w:rFonts w:ascii="Arial" w:hAnsi="Arial" w:cs="Arial"/>
          <w:sz w:val="24"/>
          <w:szCs w:val="24"/>
        </w:rPr>
        <w:t xml:space="preserve"> that the deceased had supported the appellants out of ‘gratitude’, ‘sympathy’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‘kindness’ in return for their assistance during his illness rather than from any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legal</w:t>
      </w:r>
      <w:proofErr w:type="gramEnd"/>
      <w:r>
        <w:rPr>
          <w:rFonts w:ascii="Arial" w:hAnsi="Arial" w:cs="Arial"/>
          <w:sz w:val="24"/>
          <w:szCs w:val="24"/>
        </w:rPr>
        <w:t xml:space="preserve"> duty, and also that it ‘would be an affront to the fabric of our society . . . and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seriously</w:t>
      </w:r>
      <w:proofErr w:type="gramEnd"/>
      <w:r>
        <w:rPr>
          <w:rFonts w:ascii="Arial" w:hAnsi="Arial" w:cs="Arial"/>
          <w:sz w:val="24"/>
          <w:szCs w:val="24"/>
        </w:rPr>
        <w:t xml:space="preserve"> erode the institution of marriage’ if the dependants’ action were to be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extended</w:t>
      </w:r>
      <w:proofErr w:type="gramEnd"/>
      <w:r>
        <w:rPr>
          <w:rFonts w:ascii="Arial" w:hAnsi="Arial" w:cs="Arial"/>
          <w:sz w:val="24"/>
          <w:szCs w:val="24"/>
        </w:rPr>
        <w:t xml:space="preserve"> to the appellants. It therefore dismissed their claims against the fund but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granted</w:t>
      </w:r>
      <w:proofErr w:type="gramEnd"/>
      <w:r>
        <w:rPr>
          <w:rFonts w:ascii="Arial" w:hAnsi="Arial" w:cs="Arial"/>
          <w:sz w:val="24"/>
          <w:szCs w:val="24"/>
        </w:rPr>
        <w:t xml:space="preserve"> them leave to appeal to this court.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 The essential facts pertaining to the nature of the relationship between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appellants</w:t>
      </w:r>
      <w:proofErr w:type="gramEnd"/>
      <w:r>
        <w:rPr>
          <w:rFonts w:ascii="Arial" w:hAnsi="Arial" w:cs="Arial"/>
          <w:sz w:val="24"/>
          <w:szCs w:val="24"/>
        </w:rPr>
        <w:t xml:space="preserve"> and the deceased are not in dispute. They emerge from the stated case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further evidence adduced by three witnesses who testified on behalf of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appellants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herself, Fatima Regina Santos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>, her eldest daughter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Theresa </w:t>
      </w:r>
      <w:proofErr w:type="spellStart"/>
      <w:r>
        <w:rPr>
          <w:rFonts w:ascii="Arial" w:hAnsi="Arial" w:cs="Arial"/>
          <w:sz w:val="24"/>
          <w:szCs w:val="24"/>
        </w:rPr>
        <w:t>Goncalves</w:t>
      </w:r>
      <w:proofErr w:type="spellEnd"/>
      <w:r>
        <w:rPr>
          <w:rFonts w:ascii="Arial" w:hAnsi="Arial" w:cs="Arial"/>
          <w:sz w:val="24"/>
          <w:szCs w:val="24"/>
        </w:rPr>
        <w:t>, a close family friend. The fund adduced no rebuttal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evidence</w:t>
      </w:r>
      <w:proofErr w:type="gramEnd"/>
      <w:r>
        <w:rPr>
          <w:rFonts w:ascii="Arial" w:hAnsi="Arial" w:cs="Arial"/>
          <w:sz w:val="24"/>
          <w:szCs w:val="24"/>
        </w:rPr>
        <w:t>. It’s cross-examination of the three witnesses was aimed at impugning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appellants’</w:t>
      </w:r>
      <w:proofErr w:type="gramEnd"/>
      <w:r>
        <w:rPr>
          <w:rFonts w:ascii="Arial" w:hAnsi="Arial" w:cs="Arial"/>
          <w:sz w:val="24"/>
          <w:szCs w:val="24"/>
        </w:rPr>
        <w:t xml:space="preserve"> assertion that the deceased had had a legal duty rather than merely 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moral</w:t>
      </w:r>
      <w:proofErr w:type="gramEnd"/>
      <w:r>
        <w:rPr>
          <w:rFonts w:ascii="Arial" w:hAnsi="Arial" w:cs="Arial"/>
          <w:sz w:val="24"/>
          <w:szCs w:val="24"/>
        </w:rPr>
        <w:t xml:space="preserve"> commitment to support them.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[4] The facts are these: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was born in June 1957 on the Portuguese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Island of Madeira, where she received her primary school education up to standard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four</w:t>
      </w:r>
      <w:proofErr w:type="gramEnd"/>
      <w:r>
        <w:rPr>
          <w:rFonts w:ascii="Arial" w:hAnsi="Arial" w:cs="Arial"/>
          <w:sz w:val="24"/>
          <w:szCs w:val="24"/>
        </w:rPr>
        <w:t xml:space="preserve">. It is not clear when she came to South Africa. She married Manuel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in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3"/>
          <w:szCs w:val="13"/>
        </w:rPr>
        <w:t xml:space="preserve">1 </w:t>
      </w:r>
      <w:r>
        <w:rPr>
          <w:rFonts w:ascii="Arial" w:hAnsi="Arial" w:cs="Arial"/>
          <w:sz w:val="20"/>
          <w:szCs w:val="20"/>
        </w:rPr>
        <w:t>Section 17 of the Act provides: ‘(1) The Fund or an agent shall—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) </w:t>
      </w:r>
      <w:proofErr w:type="gramStart"/>
      <w:r>
        <w:rPr>
          <w:rFonts w:ascii="Arial" w:hAnsi="Arial" w:cs="Arial"/>
          <w:sz w:val="20"/>
          <w:szCs w:val="20"/>
        </w:rPr>
        <w:t>subject</w:t>
      </w:r>
      <w:proofErr w:type="gramEnd"/>
      <w:r>
        <w:rPr>
          <w:rFonts w:ascii="Arial" w:hAnsi="Arial" w:cs="Arial"/>
          <w:sz w:val="20"/>
          <w:szCs w:val="20"/>
        </w:rPr>
        <w:t xml:space="preserve"> to this Act, in the case of a claim for compensation under this section arising from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driving of a motor vehicle where the identity of the owner or the driver thereof has been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established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) </w:t>
      </w:r>
      <w:proofErr w:type="gramStart"/>
      <w:r>
        <w:rPr>
          <w:rFonts w:ascii="Arial" w:hAnsi="Arial" w:cs="Arial"/>
          <w:sz w:val="20"/>
          <w:szCs w:val="20"/>
        </w:rPr>
        <w:t>subject</w:t>
      </w:r>
      <w:proofErr w:type="gramEnd"/>
      <w:r>
        <w:rPr>
          <w:rFonts w:ascii="Arial" w:hAnsi="Arial" w:cs="Arial"/>
          <w:sz w:val="20"/>
          <w:szCs w:val="20"/>
        </w:rPr>
        <w:t xml:space="preserve"> to any regulation made under section 26, in the case of a claim for compensation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under</w:t>
      </w:r>
      <w:proofErr w:type="gramEnd"/>
      <w:r>
        <w:rPr>
          <w:rFonts w:ascii="Arial" w:hAnsi="Arial" w:cs="Arial"/>
          <w:sz w:val="20"/>
          <w:szCs w:val="20"/>
        </w:rPr>
        <w:t xml:space="preserve"> this section arising from the driving of a motor vehicle where the identity of neither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owner nor the driver thereof has been established,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obliged to compensate any person (the third party) for any loss or damage which the third party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has</w:t>
      </w:r>
      <w:proofErr w:type="gramEnd"/>
      <w:r>
        <w:rPr>
          <w:rFonts w:ascii="Arial" w:hAnsi="Arial" w:cs="Arial"/>
          <w:sz w:val="20"/>
          <w:szCs w:val="20"/>
        </w:rPr>
        <w:t xml:space="preserve"> suffered as a result of any bodily injury to himself or herself or the death of or any bodily injury to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any</w:t>
      </w:r>
      <w:proofErr w:type="gramEnd"/>
      <w:r>
        <w:rPr>
          <w:rFonts w:ascii="Arial" w:hAnsi="Arial" w:cs="Arial"/>
          <w:sz w:val="20"/>
          <w:szCs w:val="20"/>
        </w:rPr>
        <w:t xml:space="preserve"> other person, caused by or arising from the driving of a motor vehicle by any person at any place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within</w:t>
      </w:r>
      <w:proofErr w:type="gramEnd"/>
      <w:r>
        <w:rPr>
          <w:rFonts w:ascii="Arial" w:hAnsi="Arial" w:cs="Arial"/>
          <w:sz w:val="20"/>
          <w:szCs w:val="20"/>
        </w:rPr>
        <w:t xml:space="preserve"> the Republic, if the injury or death is due to the negligence or other wrongful act of the driver or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the owner of the motor vehicle or of his or her employee in the performance of the employee’s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duties</w:t>
      </w:r>
      <w:proofErr w:type="gramEnd"/>
      <w:r>
        <w:rPr>
          <w:rFonts w:ascii="Arial" w:hAnsi="Arial" w:cs="Arial"/>
          <w:sz w:val="20"/>
          <w:szCs w:val="20"/>
        </w:rPr>
        <w:t xml:space="preserve"> as employee: Provided that the obligation of the Fund to compensate a third party for </w:t>
      </w:r>
      <w:proofErr w:type="spellStart"/>
      <w:r>
        <w:rPr>
          <w:rFonts w:ascii="Arial" w:hAnsi="Arial" w:cs="Arial"/>
          <w:sz w:val="20"/>
          <w:szCs w:val="20"/>
        </w:rPr>
        <w:t>nonpecuniary</w:t>
      </w:r>
      <w:proofErr w:type="spell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loss</w:t>
      </w:r>
      <w:proofErr w:type="gramEnd"/>
      <w:r>
        <w:rPr>
          <w:rFonts w:ascii="Arial" w:hAnsi="Arial" w:cs="Arial"/>
          <w:sz w:val="20"/>
          <w:szCs w:val="20"/>
        </w:rPr>
        <w:t xml:space="preserve"> shall be limited to compensation for a serious injury as contemplated in subsection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(1A) and shall be paid by way of a lump sum.’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3"/>
          <w:szCs w:val="13"/>
        </w:rPr>
      </w:pPr>
      <w:r>
        <w:rPr>
          <w:rFonts w:ascii="Calibri" w:hAnsi="Calibri" w:cs="Calibri"/>
          <w:sz w:val="13"/>
          <w:szCs w:val="13"/>
        </w:rPr>
        <w:t>2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Paixão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and another v Road Accident Fund </w:t>
      </w:r>
      <w:r>
        <w:rPr>
          <w:rFonts w:ascii="Arial" w:hAnsi="Arial" w:cs="Arial"/>
          <w:sz w:val="20"/>
          <w:szCs w:val="20"/>
        </w:rPr>
        <w:t>[2011] ZAGPJHC 68 (1 July 2011).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1980. Three daughters were born of this union: Fatima, </w:t>
      </w:r>
      <w:proofErr w:type="spellStart"/>
      <w:r>
        <w:rPr>
          <w:rFonts w:ascii="Arial" w:hAnsi="Arial" w:cs="Arial"/>
          <w:sz w:val="24"/>
          <w:szCs w:val="24"/>
        </w:rPr>
        <w:t>Marlize</w:t>
      </w:r>
      <w:proofErr w:type="spellEnd"/>
      <w:r>
        <w:rPr>
          <w:rFonts w:ascii="Arial" w:hAnsi="Arial" w:cs="Arial"/>
          <w:sz w:val="24"/>
          <w:szCs w:val="24"/>
        </w:rPr>
        <w:t xml:space="preserve"> and Michelle,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second</w:t>
      </w:r>
      <w:proofErr w:type="gramEnd"/>
      <w:r>
        <w:rPr>
          <w:rFonts w:ascii="Arial" w:hAnsi="Arial" w:cs="Arial"/>
          <w:sz w:val="24"/>
          <w:szCs w:val="24"/>
        </w:rPr>
        <w:t xml:space="preserve"> appellant. She is the youngest and was born in February 1991. Manuel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died in June 2000. After his death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commenced formal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employment</w:t>
      </w:r>
      <w:proofErr w:type="gramEnd"/>
      <w:r>
        <w:rPr>
          <w:rFonts w:ascii="Arial" w:hAnsi="Arial" w:cs="Arial"/>
          <w:sz w:val="24"/>
          <w:szCs w:val="24"/>
        </w:rPr>
        <w:t xml:space="preserve"> for the first time as a chef in a transport company where her husband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had</w:t>
      </w:r>
      <w:proofErr w:type="gramEnd"/>
      <w:r>
        <w:rPr>
          <w:rFonts w:ascii="Arial" w:hAnsi="Arial" w:cs="Arial"/>
          <w:sz w:val="24"/>
          <w:szCs w:val="24"/>
        </w:rPr>
        <w:t xml:space="preserve"> previously been employed.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[5] Two years later, in 2002, she met the deceased who she had engaged to do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maintenance</w:t>
      </w:r>
      <w:proofErr w:type="gramEnd"/>
      <w:r>
        <w:rPr>
          <w:rFonts w:ascii="Arial" w:hAnsi="Arial" w:cs="Arial"/>
          <w:sz w:val="24"/>
          <w:szCs w:val="24"/>
        </w:rPr>
        <w:t xml:space="preserve"> work on her house. They became good friends. At the time he was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married</w:t>
      </w:r>
      <w:proofErr w:type="gram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Healdina</w:t>
      </w:r>
      <w:proofErr w:type="spellEnd"/>
      <w:r>
        <w:rPr>
          <w:rFonts w:ascii="Arial" w:hAnsi="Arial" w:cs="Arial"/>
          <w:sz w:val="24"/>
          <w:szCs w:val="24"/>
        </w:rPr>
        <w:t xml:space="preserve"> De Jesus </w:t>
      </w:r>
      <w:proofErr w:type="spellStart"/>
      <w:r>
        <w:rPr>
          <w:rFonts w:ascii="Arial" w:hAnsi="Arial" w:cs="Arial"/>
          <w:sz w:val="24"/>
          <w:szCs w:val="24"/>
        </w:rPr>
        <w:t>Carreira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Melro</w:t>
      </w:r>
      <w:proofErr w:type="spellEnd"/>
      <w:r>
        <w:rPr>
          <w:rFonts w:ascii="Arial" w:hAnsi="Arial" w:cs="Arial"/>
          <w:sz w:val="24"/>
          <w:szCs w:val="24"/>
        </w:rPr>
        <w:t xml:space="preserve"> according to Portuguese law. They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were</w:t>
      </w:r>
      <w:proofErr w:type="gramEnd"/>
      <w:r>
        <w:rPr>
          <w:rFonts w:ascii="Arial" w:hAnsi="Arial" w:cs="Arial"/>
          <w:sz w:val="24"/>
          <w:szCs w:val="24"/>
        </w:rPr>
        <w:t xml:space="preserve"> unhappy and had been living apart for some time.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[6] The relationship between the deceased and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grew as did his bond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her daughters. In May 2003, Fatima married. The deceased paid for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wedding</w:t>
      </w:r>
      <w:proofErr w:type="gramEnd"/>
      <w:r>
        <w:rPr>
          <w:rFonts w:ascii="Arial" w:hAnsi="Arial" w:cs="Arial"/>
          <w:sz w:val="24"/>
          <w:szCs w:val="24"/>
        </w:rPr>
        <w:t>. Fatima testified that he told her that he wished to pay because ‘he felt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responsible</w:t>
      </w:r>
      <w:proofErr w:type="gramEnd"/>
      <w:r>
        <w:rPr>
          <w:rFonts w:ascii="Arial" w:hAnsi="Arial" w:cs="Arial"/>
          <w:sz w:val="24"/>
          <w:szCs w:val="24"/>
        </w:rPr>
        <w:t xml:space="preserve"> for us (and) he wanted to be part of our family . . . of our lives’.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[7] In October 2003, the deceased fell ill and was </w:t>
      </w:r>
      <w:proofErr w:type="spellStart"/>
      <w:r>
        <w:rPr>
          <w:rFonts w:ascii="Arial" w:hAnsi="Arial" w:cs="Arial"/>
          <w:sz w:val="24"/>
          <w:szCs w:val="24"/>
        </w:rPr>
        <w:t>hospitalised</w:t>
      </w:r>
      <w:proofErr w:type="spellEnd"/>
      <w:r>
        <w:rPr>
          <w:rFonts w:ascii="Arial" w:hAnsi="Arial" w:cs="Arial"/>
          <w:sz w:val="24"/>
          <w:szCs w:val="24"/>
        </w:rPr>
        <w:t>. Upon his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discharge</w:t>
      </w:r>
      <w:proofErr w:type="gramEnd"/>
      <w:r>
        <w:rPr>
          <w:rFonts w:ascii="Arial" w:hAnsi="Arial" w:cs="Arial"/>
          <w:sz w:val="24"/>
          <w:szCs w:val="24"/>
        </w:rPr>
        <w:t xml:space="preserve"> from hospital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offered to nurse and support him at her home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until</w:t>
      </w:r>
      <w:proofErr w:type="gramEnd"/>
      <w:r>
        <w:rPr>
          <w:rFonts w:ascii="Arial" w:hAnsi="Arial" w:cs="Arial"/>
          <w:sz w:val="24"/>
          <w:szCs w:val="24"/>
        </w:rPr>
        <w:t xml:space="preserve"> he was able to return to work. He accepted the offer and began living with her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her two unmarried daughters in a ‘permanent life partnership’. He was not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formally</w:t>
      </w:r>
      <w:proofErr w:type="gramEnd"/>
      <w:r>
        <w:rPr>
          <w:rFonts w:ascii="Arial" w:hAnsi="Arial" w:cs="Arial"/>
          <w:sz w:val="24"/>
          <w:szCs w:val="24"/>
        </w:rPr>
        <w:t xml:space="preserve"> divorced from his wife at the time. But that marriage was, for all practical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purposes</w:t>
      </w:r>
      <w:proofErr w:type="gramEnd"/>
      <w:r>
        <w:rPr>
          <w:rFonts w:ascii="Arial" w:hAnsi="Arial" w:cs="Arial"/>
          <w:sz w:val="24"/>
          <w:szCs w:val="24"/>
        </w:rPr>
        <w:t>, over.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[8] During their cohabitation, the deceased paid for everything.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was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retrenched</w:t>
      </w:r>
      <w:proofErr w:type="gramEnd"/>
      <w:r>
        <w:rPr>
          <w:rFonts w:ascii="Arial" w:hAnsi="Arial" w:cs="Arial"/>
          <w:sz w:val="24"/>
          <w:szCs w:val="24"/>
        </w:rPr>
        <w:t xml:space="preserve"> in February 2004, and his was the sole income of their household.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deceased</w:t>
      </w:r>
      <w:proofErr w:type="gramEnd"/>
      <w:r>
        <w:rPr>
          <w:rFonts w:ascii="Arial" w:hAnsi="Arial" w:cs="Arial"/>
          <w:sz w:val="24"/>
          <w:szCs w:val="24"/>
        </w:rPr>
        <w:t xml:space="preserve"> did not want her to work and undertook to support her and the children. 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assured</w:t>
      </w:r>
      <w:proofErr w:type="gramEnd"/>
      <w:r>
        <w:rPr>
          <w:rFonts w:ascii="Arial" w:hAnsi="Arial" w:cs="Arial"/>
          <w:sz w:val="24"/>
          <w:szCs w:val="24"/>
        </w:rPr>
        <w:t xml:space="preserve"> her that he would marry her as soon as his divorce from his wife was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finalised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 He also took care of her, as he had promised to do, by taking full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responsibility</w:t>
      </w:r>
      <w:proofErr w:type="gramEnd"/>
      <w:r>
        <w:rPr>
          <w:rFonts w:ascii="Arial" w:hAnsi="Arial" w:cs="Arial"/>
          <w:sz w:val="24"/>
          <w:szCs w:val="24"/>
        </w:rPr>
        <w:t xml:space="preserve"> for the family’s food, holidays, university fees of the second daughter,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Marlize</w:t>
      </w:r>
      <w:proofErr w:type="spellEnd"/>
      <w:r>
        <w:rPr>
          <w:rFonts w:ascii="Arial" w:hAnsi="Arial" w:cs="Arial"/>
          <w:sz w:val="24"/>
          <w:szCs w:val="24"/>
        </w:rPr>
        <w:t xml:space="preserve">, and Michelle’s school fees. According to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Goncalves</w:t>
      </w:r>
      <w:proofErr w:type="spellEnd"/>
      <w:r>
        <w:rPr>
          <w:rFonts w:ascii="Arial" w:hAnsi="Arial" w:cs="Arial"/>
          <w:sz w:val="24"/>
          <w:szCs w:val="24"/>
        </w:rPr>
        <w:t xml:space="preserve"> he assumed this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obligation</w:t>
      </w:r>
      <w:proofErr w:type="gramEnd"/>
      <w:r>
        <w:rPr>
          <w:rFonts w:ascii="Arial" w:hAnsi="Arial" w:cs="Arial"/>
          <w:sz w:val="24"/>
          <w:szCs w:val="24"/>
        </w:rPr>
        <w:t xml:space="preserve"> ‘because he was living with her (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>) and she was his wife’. By this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she</w:t>
      </w:r>
      <w:proofErr w:type="gramEnd"/>
      <w:r>
        <w:rPr>
          <w:rFonts w:ascii="Arial" w:hAnsi="Arial" w:cs="Arial"/>
          <w:sz w:val="24"/>
          <w:szCs w:val="24"/>
        </w:rPr>
        <w:t xml:space="preserve"> meant that the community acknowledged that they were living together as if they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were</w:t>
      </w:r>
      <w:proofErr w:type="gramEnd"/>
      <w:r>
        <w:rPr>
          <w:rFonts w:ascii="Arial" w:hAnsi="Arial" w:cs="Arial"/>
          <w:sz w:val="24"/>
          <w:szCs w:val="24"/>
        </w:rPr>
        <w:t xml:space="preserve"> married.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[9] Two significant events occurred in June 2005. First, the deceased divorced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Melro</w:t>
      </w:r>
      <w:proofErr w:type="spellEnd"/>
      <w:r>
        <w:rPr>
          <w:rFonts w:ascii="Arial" w:hAnsi="Arial" w:cs="Arial"/>
          <w:sz w:val="24"/>
          <w:szCs w:val="24"/>
        </w:rPr>
        <w:t xml:space="preserve"> according to South African law. However, he felt constrained not to marry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before his divorce was also concluded and </w:t>
      </w:r>
      <w:proofErr w:type="spellStart"/>
      <w:r>
        <w:rPr>
          <w:rFonts w:ascii="Arial" w:hAnsi="Arial" w:cs="Arial"/>
          <w:sz w:val="24"/>
          <w:szCs w:val="24"/>
        </w:rPr>
        <w:t>recognised</w:t>
      </w:r>
      <w:proofErr w:type="spellEnd"/>
      <w:r>
        <w:rPr>
          <w:rFonts w:ascii="Arial" w:hAnsi="Arial" w:cs="Arial"/>
          <w:sz w:val="24"/>
          <w:szCs w:val="24"/>
        </w:rPr>
        <w:t xml:space="preserve"> in Portugal.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Second, he executed a Joint Will with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in which they nominated each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other</w:t>
      </w:r>
      <w:proofErr w:type="gramEnd"/>
      <w:r>
        <w:rPr>
          <w:rFonts w:ascii="Arial" w:hAnsi="Arial" w:cs="Arial"/>
          <w:sz w:val="24"/>
          <w:szCs w:val="24"/>
        </w:rPr>
        <w:t xml:space="preserve"> ‘as the sole and universal heirs of our entire estate and effects of the first dying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us’. The Will went on to say that in the event of their simultaneous deaths their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assets</w:t>
      </w:r>
      <w:proofErr w:type="gramEnd"/>
      <w:r>
        <w:rPr>
          <w:rFonts w:ascii="Arial" w:hAnsi="Arial" w:cs="Arial"/>
          <w:sz w:val="24"/>
          <w:szCs w:val="24"/>
        </w:rPr>
        <w:t xml:space="preserve"> were to be consolidated and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Paixão’s</w:t>
      </w:r>
      <w:proofErr w:type="spellEnd"/>
      <w:r>
        <w:rPr>
          <w:rFonts w:ascii="Arial" w:hAnsi="Arial" w:cs="Arial"/>
          <w:sz w:val="24"/>
          <w:szCs w:val="24"/>
        </w:rPr>
        <w:t xml:space="preserve"> three daughters – referred to in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as ‘our daughters’ – were to inherit in equal shares. If the event happened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before</w:t>
      </w:r>
      <w:proofErr w:type="gramEnd"/>
      <w:r>
        <w:rPr>
          <w:rFonts w:ascii="Arial" w:hAnsi="Arial" w:cs="Arial"/>
          <w:sz w:val="24"/>
          <w:szCs w:val="24"/>
        </w:rPr>
        <w:t xml:space="preserve"> the daughters turned 21, a trust was to be created for their benefit.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[10] In June 2007 the deceased’s divorce from his wife was concluded in Portugal.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now no legal or practical impediments to his marrying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and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they</w:t>
      </w:r>
      <w:proofErr w:type="gramEnd"/>
      <w:r>
        <w:rPr>
          <w:rFonts w:ascii="Arial" w:hAnsi="Arial" w:cs="Arial"/>
          <w:sz w:val="24"/>
          <w:szCs w:val="24"/>
        </w:rPr>
        <w:t xml:space="preserve"> began making arrangements to marry. They travelled to Portugal where 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introduced</w:t>
      </w:r>
      <w:proofErr w:type="gramEnd"/>
      <w:r>
        <w:rPr>
          <w:rFonts w:ascii="Arial" w:hAnsi="Arial" w:cs="Arial"/>
          <w:sz w:val="24"/>
          <w:szCs w:val="24"/>
        </w:rPr>
        <w:t xml:space="preserve"> her to his parents, who apparently approved of their relationship. They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planned</w:t>
      </w:r>
      <w:proofErr w:type="gramEnd"/>
      <w:r>
        <w:rPr>
          <w:rFonts w:ascii="Arial" w:hAnsi="Arial" w:cs="Arial"/>
          <w:sz w:val="24"/>
          <w:szCs w:val="24"/>
        </w:rPr>
        <w:t xml:space="preserve"> to be married in Portugal on 12 April 2008. The date was chosen to coincide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his parents’ 50</w:t>
      </w:r>
      <w:r>
        <w:rPr>
          <w:rFonts w:ascii="Arial" w:hAnsi="Arial" w:cs="Arial"/>
          <w:sz w:val="16"/>
          <w:szCs w:val="16"/>
        </w:rPr>
        <w:t xml:space="preserve">th </w:t>
      </w:r>
      <w:r>
        <w:rPr>
          <w:rFonts w:ascii="Arial" w:hAnsi="Arial" w:cs="Arial"/>
          <w:sz w:val="24"/>
          <w:szCs w:val="24"/>
        </w:rPr>
        <w:t>wedding anniversary, which was to be celebrated in Portugal.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this end, in November 2007, he asked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Goncalves</w:t>
      </w:r>
      <w:proofErr w:type="spellEnd"/>
      <w:r>
        <w:rPr>
          <w:rFonts w:ascii="Arial" w:hAnsi="Arial" w:cs="Arial"/>
          <w:sz w:val="24"/>
          <w:szCs w:val="24"/>
        </w:rPr>
        <w:t xml:space="preserve"> to assist with the flight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details</w:t>
      </w:r>
      <w:proofErr w:type="gramEnd"/>
      <w:r>
        <w:rPr>
          <w:rFonts w:ascii="Arial" w:hAnsi="Arial" w:cs="Arial"/>
          <w:sz w:val="24"/>
          <w:szCs w:val="24"/>
        </w:rPr>
        <w:t>. Sadly, he died two months later before they could make the journey.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made arrangements for his body to be flown to Portugal for burial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according</w:t>
      </w:r>
      <w:proofErr w:type="gramEnd"/>
      <w:r>
        <w:rPr>
          <w:rFonts w:ascii="Arial" w:hAnsi="Arial" w:cs="Arial"/>
          <w:sz w:val="24"/>
          <w:szCs w:val="24"/>
        </w:rPr>
        <w:t xml:space="preserve"> to his wishes.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[11] The appellants contend that before and during the period of cohabitation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deceased</w:t>
      </w:r>
      <w:proofErr w:type="gramEnd"/>
      <w:r>
        <w:rPr>
          <w:rFonts w:ascii="Arial" w:hAnsi="Arial" w:cs="Arial"/>
          <w:sz w:val="24"/>
          <w:szCs w:val="24"/>
        </w:rPr>
        <w:t xml:space="preserve"> had contractually undertaken to maintain and support them, was legally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obliged</w:t>
      </w:r>
      <w:proofErr w:type="gramEnd"/>
      <w:r>
        <w:rPr>
          <w:rFonts w:ascii="Arial" w:hAnsi="Arial" w:cs="Arial"/>
          <w:sz w:val="24"/>
          <w:szCs w:val="24"/>
        </w:rPr>
        <w:t xml:space="preserve"> to do so and would have done so for the remainder of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Paixão’s</w:t>
      </w:r>
      <w:proofErr w:type="spellEnd"/>
      <w:r>
        <w:rPr>
          <w:rFonts w:ascii="Arial" w:hAnsi="Arial" w:cs="Arial"/>
          <w:sz w:val="24"/>
          <w:szCs w:val="24"/>
        </w:rPr>
        <w:t xml:space="preserve"> life and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until</w:t>
      </w:r>
      <w:proofErr w:type="gramEnd"/>
      <w:r>
        <w:rPr>
          <w:rFonts w:ascii="Arial" w:hAnsi="Arial" w:cs="Arial"/>
          <w:sz w:val="24"/>
          <w:szCs w:val="24"/>
        </w:rPr>
        <w:t xml:space="preserve"> Michelle became self-supporting. The fund maintains that the appellants did not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establish</w:t>
      </w:r>
      <w:proofErr w:type="gramEnd"/>
      <w:r>
        <w:rPr>
          <w:rFonts w:ascii="Arial" w:hAnsi="Arial" w:cs="Arial"/>
          <w:sz w:val="24"/>
          <w:szCs w:val="24"/>
        </w:rPr>
        <w:t xml:space="preserve"> a legally enforceable agreement between the deceased and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even if they did, the agreement is not enforceable against a third party such as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fund.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[12] A claim for maintenance and loss of support suffered as a result of 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breadwinner’s</w:t>
      </w:r>
      <w:proofErr w:type="gramEnd"/>
      <w:r>
        <w:rPr>
          <w:rFonts w:ascii="Arial" w:hAnsi="Arial" w:cs="Arial"/>
          <w:sz w:val="24"/>
          <w:szCs w:val="24"/>
        </w:rPr>
        <w:t xml:space="preserve"> death is </w:t>
      </w:r>
      <w:proofErr w:type="spellStart"/>
      <w:r>
        <w:rPr>
          <w:rFonts w:ascii="Arial" w:hAnsi="Arial" w:cs="Arial"/>
          <w:sz w:val="24"/>
          <w:szCs w:val="24"/>
        </w:rPr>
        <w:t>recognised</w:t>
      </w:r>
      <w:proofErr w:type="spellEnd"/>
      <w:r>
        <w:rPr>
          <w:rFonts w:ascii="Arial" w:hAnsi="Arial" w:cs="Arial"/>
          <w:sz w:val="24"/>
          <w:szCs w:val="24"/>
        </w:rPr>
        <w:t xml:space="preserve"> at common law as a ‘dependants’ action’.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>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object</w:t>
      </w:r>
      <w:proofErr w:type="gramEnd"/>
      <w:r>
        <w:rPr>
          <w:rFonts w:ascii="Arial" w:hAnsi="Arial" w:cs="Arial"/>
          <w:sz w:val="24"/>
          <w:szCs w:val="24"/>
        </w:rPr>
        <w:t xml:space="preserve"> of the remedy is to place the dependants of the deceased in the same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position</w:t>
      </w:r>
      <w:proofErr w:type="gramEnd"/>
      <w:r>
        <w:rPr>
          <w:rFonts w:ascii="Arial" w:hAnsi="Arial" w:cs="Arial"/>
          <w:sz w:val="24"/>
          <w:szCs w:val="24"/>
        </w:rPr>
        <w:t>, as regards maintenance, as they would have been had the deceased not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been</w:t>
      </w:r>
      <w:proofErr w:type="gramEnd"/>
      <w:r>
        <w:rPr>
          <w:rFonts w:ascii="Arial" w:hAnsi="Arial" w:cs="Arial"/>
          <w:sz w:val="24"/>
          <w:szCs w:val="24"/>
        </w:rPr>
        <w:t xml:space="preserve"> killed.</w:t>
      </w:r>
      <w:r>
        <w:rPr>
          <w:rFonts w:ascii="Arial" w:hAnsi="Arial" w:cs="Arial"/>
          <w:sz w:val="16"/>
          <w:szCs w:val="16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The remedy has been described as ‘anomalous, peculiar and </w:t>
      </w:r>
      <w:r>
        <w:rPr>
          <w:rFonts w:ascii="Arial" w:hAnsi="Arial" w:cs="Arial"/>
          <w:i/>
          <w:iCs/>
          <w:sz w:val="24"/>
          <w:szCs w:val="24"/>
        </w:rPr>
        <w:t>sui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generis</w:t>
      </w:r>
      <w:r>
        <w:rPr>
          <w:rFonts w:ascii="Arial" w:hAnsi="Arial" w:cs="Arial"/>
          <w:sz w:val="24"/>
          <w:szCs w:val="24"/>
        </w:rPr>
        <w:t>’</w:t>
      </w:r>
      <w:proofErr w:type="gramEnd"/>
      <w:r>
        <w:rPr>
          <w:rFonts w:ascii="Arial" w:hAnsi="Arial" w:cs="Arial"/>
          <w:sz w:val="24"/>
          <w:szCs w:val="24"/>
        </w:rPr>
        <w:t xml:space="preserve"> because the dependant derives her right not through the deceased or his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estate</w:t>
      </w:r>
      <w:proofErr w:type="gramEnd"/>
      <w:r>
        <w:rPr>
          <w:rFonts w:ascii="Arial" w:hAnsi="Arial" w:cs="Arial"/>
          <w:sz w:val="24"/>
          <w:szCs w:val="24"/>
        </w:rPr>
        <w:t xml:space="preserve"> but from the fact that she has suffered loss by the death of the deceased for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which</w:t>
      </w:r>
      <w:proofErr w:type="gramEnd"/>
      <w:r>
        <w:rPr>
          <w:rFonts w:ascii="Arial" w:hAnsi="Arial" w:cs="Arial"/>
          <w:sz w:val="24"/>
          <w:szCs w:val="24"/>
        </w:rPr>
        <w:t xml:space="preserve"> the defendant is liable.</w:t>
      </w:r>
      <w:r>
        <w:rPr>
          <w:rFonts w:ascii="Arial" w:hAnsi="Arial" w:cs="Arial"/>
          <w:sz w:val="16"/>
          <w:szCs w:val="16"/>
        </w:rPr>
        <w:t xml:space="preserve">5 </w:t>
      </w:r>
      <w:r>
        <w:rPr>
          <w:rFonts w:ascii="Arial" w:hAnsi="Arial" w:cs="Arial"/>
          <w:sz w:val="24"/>
          <w:szCs w:val="24"/>
        </w:rPr>
        <w:t>However, only a dependant to whom the deceased,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whilst</w:t>
      </w:r>
      <w:proofErr w:type="gramEnd"/>
      <w:r>
        <w:rPr>
          <w:rFonts w:ascii="Arial" w:hAnsi="Arial" w:cs="Arial"/>
          <w:sz w:val="24"/>
          <w:szCs w:val="24"/>
        </w:rPr>
        <w:t xml:space="preserve"> alive, owed a legally enforceable duty to maintain and support may sue in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such</w:t>
      </w:r>
      <w:proofErr w:type="gramEnd"/>
      <w:r>
        <w:rPr>
          <w:rFonts w:ascii="Arial" w:hAnsi="Arial" w:cs="Arial"/>
          <w:sz w:val="24"/>
          <w:szCs w:val="24"/>
        </w:rPr>
        <w:t xml:space="preserve"> an action.</w:t>
      </w:r>
      <w:r>
        <w:rPr>
          <w:rFonts w:ascii="Arial" w:hAnsi="Arial" w:cs="Arial"/>
          <w:sz w:val="16"/>
          <w:szCs w:val="16"/>
        </w:rPr>
        <w:t xml:space="preserve">6 </w:t>
      </w:r>
      <w:r>
        <w:rPr>
          <w:rFonts w:ascii="Arial" w:hAnsi="Arial" w:cs="Arial"/>
          <w:sz w:val="24"/>
          <w:szCs w:val="24"/>
        </w:rPr>
        <w:t>Put differently the dependant must have a right, which is worthy of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law’s protection, to claim such support.</w:t>
      </w:r>
      <w:r>
        <w:rPr>
          <w:rFonts w:ascii="Arial" w:hAnsi="Arial" w:cs="Arial"/>
          <w:sz w:val="16"/>
          <w:szCs w:val="16"/>
        </w:rPr>
        <w:t xml:space="preserve">7 </w:t>
      </w:r>
      <w:r>
        <w:rPr>
          <w:rFonts w:ascii="Arial" w:hAnsi="Arial" w:cs="Arial"/>
          <w:sz w:val="24"/>
          <w:szCs w:val="24"/>
        </w:rPr>
        <w:t>So if a dependant institutes a claim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under</w:t>
      </w:r>
      <w:proofErr w:type="gramEnd"/>
      <w:r>
        <w:rPr>
          <w:rFonts w:ascii="Arial" w:hAnsi="Arial" w:cs="Arial"/>
          <w:sz w:val="24"/>
          <w:szCs w:val="24"/>
        </w:rPr>
        <w:t xml:space="preserve"> the Act, she would be entitled to compensation from the fund for her proven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4"/>
          <w:szCs w:val="24"/>
        </w:rPr>
        <w:t>loss</w:t>
      </w:r>
      <w:proofErr w:type="gramEnd"/>
      <w:r>
        <w:rPr>
          <w:rFonts w:ascii="Arial" w:hAnsi="Arial" w:cs="Arial"/>
          <w:sz w:val="24"/>
          <w:szCs w:val="24"/>
        </w:rPr>
        <w:t xml:space="preserve"> if she establishes this right.</w:t>
      </w:r>
      <w:r>
        <w:rPr>
          <w:rFonts w:ascii="Arial" w:hAnsi="Arial" w:cs="Arial"/>
          <w:sz w:val="16"/>
          <w:szCs w:val="16"/>
        </w:rPr>
        <w:t>8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[13] The existence of a dependant’s right to claim support which is worthy of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law’s</w:t>
      </w:r>
      <w:proofErr w:type="gramEnd"/>
      <w:r>
        <w:rPr>
          <w:rFonts w:ascii="Arial" w:hAnsi="Arial" w:cs="Arial"/>
          <w:sz w:val="24"/>
          <w:szCs w:val="24"/>
        </w:rPr>
        <w:t xml:space="preserve"> protection, and the breadwinner’s correlative duty of support, is determined by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boni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mores </w:t>
      </w:r>
      <w:r>
        <w:rPr>
          <w:rFonts w:ascii="Arial" w:hAnsi="Arial" w:cs="Arial"/>
          <w:sz w:val="24"/>
          <w:szCs w:val="24"/>
        </w:rPr>
        <w:t xml:space="preserve">criterion or, as </w:t>
      </w:r>
      <w:proofErr w:type="spellStart"/>
      <w:r>
        <w:rPr>
          <w:rFonts w:ascii="Arial" w:hAnsi="Arial" w:cs="Arial"/>
          <w:sz w:val="24"/>
          <w:szCs w:val="24"/>
        </w:rPr>
        <w:t>Rumpff</w:t>
      </w:r>
      <w:proofErr w:type="spellEnd"/>
      <w:r>
        <w:rPr>
          <w:rFonts w:ascii="Arial" w:hAnsi="Arial" w:cs="Arial"/>
          <w:sz w:val="24"/>
          <w:szCs w:val="24"/>
        </w:rPr>
        <w:t xml:space="preserve"> CJ in another context put it in </w:t>
      </w:r>
      <w:r>
        <w:rPr>
          <w:rFonts w:ascii="Arial" w:hAnsi="Arial" w:cs="Arial"/>
          <w:i/>
          <w:iCs/>
          <w:sz w:val="24"/>
          <w:szCs w:val="24"/>
        </w:rPr>
        <w:t>Minister van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4"/>
          <w:szCs w:val="24"/>
        </w:rPr>
        <w:t>Polisie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v Ewels</w:t>
      </w:r>
      <w:proofErr w:type="gramStart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16"/>
          <w:szCs w:val="16"/>
        </w:rPr>
        <w:t>9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the legal convictions of the community. This is essentially a judicial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determination</w:t>
      </w:r>
      <w:proofErr w:type="gramEnd"/>
      <w:r>
        <w:rPr>
          <w:rFonts w:ascii="Arial" w:hAnsi="Arial" w:cs="Arial"/>
          <w:sz w:val="24"/>
          <w:szCs w:val="24"/>
        </w:rPr>
        <w:t xml:space="preserve"> that a court must make after considering the interplay of several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factors</w:t>
      </w:r>
      <w:proofErr w:type="gramEnd"/>
      <w:r>
        <w:rPr>
          <w:rFonts w:ascii="Arial" w:hAnsi="Arial" w:cs="Arial"/>
          <w:sz w:val="24"/>
          <w:szCs w:val="24"/>
        </w:rPr>
        <w:t>: ‘the hand of history, our ideas of morals and justice, the convenience of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administering</w:t>
      </w:r>
      <w:proofErr w:type="gramEnd"/>
      <w:r>
        <w:rPr>
          <w:rFonts w:ascii="Arial" w:hAnsi="Arial" w:cs="Arial"/>
          <w:sz w:val="24"/>
          <w:szCs w:val="24"/>
        </w:rPr>
        <w:t xml:space="preserve"> the rule and our social ideas of where the loss should fall’.</w:t>
      </w:r>
      <w:r>
        <w:rPr>
          <w:rFonts w:ascii="Arial" w:hAnsi="Arial" w:cs="Arial"/>
          <w:sz w:val="16"/>
          <w:szCs w:val="16"/>
        </w:rPr>
        <w:t xml:space="preserve">10 </w:t>
      </w:r>
      <w:r>
        <w:rPr>
          <w:rFonts w:ascii="Arial" w:hAnsi="Arial" w:cs="Arial"/>
          <w:sz w:val="24"/>
          <w:szCs w:val="24"/>
        </w:rPr>
        <w:t>In this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4"/>
          <w:szCs w:val="24"/>
        </w:rPr>
        <w:t>regard</w:t>
      </w:r>
      <w:proofErr w:type="gramEnd"/>
      <w:r>
        <w:rPr>
          <w:rFonts w:ascii="Arial" w:hAnsi="Arial" w:cs="Arial"/>
          <w:sz w:val="24"/>
          <w:szCs w:val="24"/>
        </w:rPr>
        <w:t xml:space="preserve"> considerations of ‘equity and decency’ have always been important.</w:t>
      </w:r>
      <w:r>
        <w:rPr>
          <w:rFonts w:ascii="Arial" w:hAnsi="Arial" w:cs="Arial"/>
          <w:sz w:val="16"/>
          <w:szCs w:val="16"/>
        </w:rPr>
        <w:t>11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Underpinning all of this are constitutional norms and values. So the court is required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make a policy decision based on the recognition that social changes must be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accompanied</w:t>
      </w:r>
      <w:proofErr w:type="gramEnd"/>
      <w:r>
        <w:rPr>
          <w:rFonts w:ascii="Arial" w:hAnsi="Arial" w:cs="Arial"/>
          <w:sz w:val="24"/>
          <w:szCs w:val="24"/>
        </w:rPr>
        <w:t xml:space="preserve"> by legal norms to encourage social responsibility.</w:t>
      </w:r>
      <w:r>
        <w:rPr>
          <w:rFonts w:ascii="Arial" w:hAnsi="Arial" w:cs="Arial"/>
          <w:sz w:val="16"/>
          <w:szCs w:val="16"/>
        </w:rPr>
        <w:t xml:space="preserve">12 </w:t>
      </w:r>
      <w:r>
        <w:rPr>
          <w:rFonts w:ascii="Arial" w:hAnsi="Arial" w:cs="Arial"/>
          <w:sz w:val="24"/>
          <w:szCs w:val="24"/>
        </w:rPr>
        <w:t xml:space="preserve">By making the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boni</w:t>
      </w:r>
      <w:proofErr w:type="spell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3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Amod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 Multilateral Vehicle Accidents Fund </w:t>
      </w:r>
      <w:r>
        <w:rPr>
          <w:rFonts w:ascii="Arial" w:hAnsi="Arial" w:cs="Arial"/>
          <w:sz w:val="20"/>
          <w:szCs w:val="20"/>
        </w:rPr>
        <w:t xml:space="preserve">1999 (4) SA 1319 (A)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6.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4 </w:t>
      </w:r>
      <w:r>
        <w:rPr>
          <w:rFonts w:ascii="Arial" w:hAnsi="Arial" w:cs="Arial"/>
          <w:i/>
          <w:iCs/>
          <w:sz w:val="20"/>
          <w:szCs w:val="20"/>
        </w:rPr>
        <w:t xml:space="preserve">Legal Insurance Company Ltd v Botes </w:t>
      </w:r>
      <w:r>
        <w:rPr>
          <w:rFonts w:ascii="Arial" w:hAnsi="Arial" w:cs="Arial"/>
          <w:sz w:val="20"/>
          <w:szCs w:val="20"/>
        </w:rPr>
        <w:t>1963 (1) SA 608 (A) at 614D-F.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5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Santam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Bpk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Henery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1999 (3) SA 421 (SCA) at 429E-I.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6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Evins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 Shield Insurance Co Ltd </w:t>
      </w:r>
      <w:r>
        <w:rPr>
          <w:rFonts w:ascii="Arial" w:hAnsi="Arial" w:cs="Arial"/>
          <w:sz w:val="20"/>
          <w:szCs w:val="20"/>
        </w:rPr>
        <w:t>1980 (2) SA 814 (A) at 838A-B.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7 </w:t>
      </w:r>
      <w:r>
        <w:rPr>
          <w:rFonts w:ascii="Arial" w:hAnsi="Arial" w:cs="Arial"/>
          <w:sz w:val="20"/>
          <w:szCs w:val="20"/>
        </w:rPr>
        <w:t xml:space="preserve">J </w:t>
      </w:r>
      <w:proofErr w:type="spellStart"/>
      <w:r>
        <w:rPr>
          <w:rFonts w:ascii="Arial" w:hAnsi="Arial" w:cs="Arial"/>
          <w:sz w:val="20"/>
          <w:szCs w:val="20"/>
        </w:rPr>
        <w:t>Neethling</w:t>
      </w:r>
      <w:proofErr w:type="spellEnd"/>
      <w:r>
        <w:rPr>
          <w:rFonts w:ascii="Arial" w:hAnsi="Arial" w:cs="Arial"/>
          <w:sz w:val="20"/>
          <w:szCs w:val="20"/>
        </w:rPr>
        <w:t xml:space="preserve">, J M Potgieter and P J Visser </w:t>
      </w:r>
      <w:r>
        <w:rPr>
          <w:rFonts w:ascii="Arial" w:hAnsi="Arial" w:cs="Arial"/>
          <w:i/>
          <w:iCs/>
          <w:sz w:val="20"/>
          <w:szCs w:val="20"/>
        </w:rPr>
        <w:t xml:space="preserve">The Law of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Delict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 </w:t>
      </w:r>
      <w:proofErr w:type="spellStart"/>
      <w:r>
        <w:rPr>
          <w:rFonts w:ascii="Arial" w:hAnsi="Arial" w:cs="Arial"/>
          <w:sz w:val="20"/>
          <w:szCs w:val="20"/>
        </w:rPr>
        <w:t>ed</w:t>
      </w:r>
      <w:proofErr w:type="spellEnd"/>
      <w:r>
        <w:rPr>
          <w:rFonts w:ascii="Arial" w:hAnsi="Arial" w:cs="Arial"/>
          <w:sz w:val="20"/>
          <w:szCs w:val="20"/>
        </w:rPr>
        <w:t xml:space="preserve"> at 257 n 39;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Santam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Bpk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Henery</w:t>
      </w:r>
      <w:proofErr w:type="spell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1999 (3) SA 421 (SCA) at 429C-D;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Amod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 Multilateral Vehicle Accidents Fund </w:t>
      </w:r>
      <w:r>
        <w:rPr>
          <w:rFonts w:ascii="Arial" w:hAnsi="Arial" w:cs="Arial"/>
          <w:sz w:val="20"/>
          <w:szCs w:val="20"/>
        </w:rPr>
        <w:t>1999 (4) SA 1319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(SCA)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12.</w:t>
      </w:r>
      <w:proofErr w:type="gramEnd"/>
      <w:r>
        <w:rPr>
          <w:rFonts w:ascii="Arial" w:hAnsi="Arial" w:cs="Arial"/>
          <w:sz w:val="20"/>
          <w:szCs w:val="20"/>
        </w:rPr>
        <w:t xml:space="preserve"> See the commentary on these cases by J </w:t>
      </w:r>
      <w:proofErr w:type="spellStart"/>
      <w:r>
        <w:rPr>
          <w:rFonts w:ascii="Arial" w:hAnsi="Arial" w:cs="Arial"/>
          <w:sz w:val="20"/>
          <w:szCs w:val="20"/>
        </w:rPr>
        <w:t>Neethling</w:t>
      </w:r>
      <w:proofErr w:type="spellEnd"/>
      <w:r>
        <w:rPr>
          <w:rFonts w:ascii="Arial" w:hAnsi="Arial" w:cs="Arial"/>
          <w:sz w:val="20"/>
          <w:szCs w:val="20"/>
        </w:rPr>
        <w:t xml:space="preserve"> and J M Potgieter ‘</w:t>
      </w:r>
      <w:proofErr w:type="spellStart"/>
      <w:r>
        <w:rPr>
          <w:rFonts w:ascii="Arial" w:hAnsi="Arial" w:cs="Arial"/>
          <w:sz w:val="20"/>
          <w:szCs w:val="20"/>
        </w:rPr>
        <w:t>Uitbreiding</w:t>
      </w:r>
      <w:proofErr w:type="spellEnd"/>
      <w:r>
        <w:rPr>
          <w:rFonts w:ascii="Arial" w:hAnsi="Arial" w:cs="Arial"/>
          <w:sz w:val="20"/>
          <w:szCs w:val="20"/>
        </w:rPr>
        <w:t xml:space="preserve"> van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Toepassingsgebied</w:t>
      </w:r>
      <w:proofErr w:type="spellEnd"/>
      <w:r>
        <w:rPr>
          <w:rFonts w:ascii="Arial" w:hAnsi="Arial" w:cs="Arial"/>
          <w:sz w:val="20"/>
          <w:szCs w:val="20"/>
        </w:rPr>
        <w:t xml:space="preserve"> van die </w:t>
      </w:r>
      <w:proofErr w:type="spellStart"/>
      <w:r>
        <w:rPr>
          <w:rFonts w:ascii="Arial" w:hAnsi="Arial" w:cs="Arial"/>
          <w:sz w:val="20"/>
          <w:szCs w:val="20"/>
        </w:rPr>
        <w:t>Aksie</w:t>
      </w:r>
      <w:proofErr w:type="spellEnd"/>
      <w:r>
        <w:rPr>
          <w:rFonts w:ascii="Arial" w:hAnsi="Arial" w:cs="Arial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</w:rPr>
        <w:t>Afhanklikes</w:t>
      </w:r>
      <w:proofErr w:type="spellEnd"/>
      <w:r>
        <w:rPr>
          <w:rFonts w:ascii="Arial" w:hAnsi="Arial" w:cs="Arial"/>
          <w:sz w:val="20"/>
          <w:szCs w:val="20"/>
        </w:rPr>
        <w:t xml:space="preserve">’ (2001) </w:t>
      </w:r>
      <w:r>
        <w:rPr>
          <w:rFonts w:ascii="Arial" w:hAnsi="Arial" w:cs="Arial"/>
          <w:i/>
          <w:iCs/>
          <w:sz w:val="20"/>
          <w:szCs w:val="20"/>
        </w:rPr>
        <w:t xml:space="preserve">THRHR </w:t>
      </w:r>
      <w:r>
        <w:rPr>
          <w:rFonts w:ascii="Arial" w:hAnsi="Arial" w:cs="Arial"/>
          <w:sz w:val="20"/>
          <w:szCs w:val="20"/>
        </w:rPr>
        <w:t>484.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3"/>
          <w:szCs w:val="13"/>
        </w:rPr>
        <w:t xml:space="preserve">8 </w:t>
      </w:r>
      <w:r>
        <w:rPr>
          <w:rFonts w:ascii="Arial" w:hAnsi="Arial" w:cs="Arial"/>
          <w:sz w:val="20"/>
          <w:szCs w:val="20"/>
        </w:rPr>
        <w:t>Section 17(1) of the Road Accident Fund Act 56 of 1996.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9 </w:t>
      </w:r>
      <w:r>
        <w:rPr>
          <w:rFonts w:ascii="Arial" w:hAnsi="Arial" w:cs="Arial"/>
          <w:i/>
          <w:iCs/>
          <w:sz w:val="20"/>
          <w:szCs w:val="20"/>
        </w:rPr>
        <w:t xml:space="preserve">Minister van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Polisie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Ewels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1975 (3) SA 590 (A).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10 </w:t>
      </w:r>
      <w:r>
        <w:rPr>
          <w:rFonts w:ascii="Arial" w:hAnsi="Arial" w:cs="Arial"/>
          <w:i/>
          <w:iCs/>
          <w:sz w:val="20"/>
          <w:szCs w:val="20"/>
        </w:rPr>
        <w:t xml:space="preserve">Knop v Johannesburg City Council </w:t>
      </w:r>
      <w:r>
        <w:rPr>
          <w:rFonts w:ascii="Arial" w:hAnsi="Arial" w:cs="Arial"/>
          <w:sz w:val="20"/>
          <w:szCs w:val="20"/>
        </w:rPr>
        <w:t>1995 (2) SA 1 (A) at 27G-I.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11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Amod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 Multilateral Vehicle Accidents Fund </w:t>
      </w:r>
      <w:r>
        <w:rPr>
          <w:rFonts w:ascii="Arial" w:hAnsi="Arial" w:cs="Arial"/>
          <w:sz w:val="20"/>
          <w:szCs w:val="20"/>
        </w:rPr>
        <w:t xml:space="preserve">1999 (4) SA 1319 (A)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10.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12 </w:t>
      </w:r>
      <w:proofErr w:type="spellStart"/>
      <w:r>
        <w:rPr>
          <w:rFonts w:ascii="Arial" w:hAnsi="Arial" w:cs="Arial"/>
          <w:sz w:val="20"/>
          <w:szCs w:val="20"/>
        </w:rPr>
        <w:t>Cf</w:t>
      </w:r>
      <w:proofErr w:type="spellEnd"/>
      <w:r>
        <w:rPr>
          <w:rFonts w:ascii="Arial" w:hAnsi="Arial" w:cs="Arial"/>
          <w:sz w:val="20"/>
          <w:szCs w:val="20"/>
        </w:rPr>
        <w:t xml:space="preserve"> P Q R </w:t>
      </w:r>
      <w:proofErr w:type="spellStart"/>
      <w:r>
        <w:rPr>
          <w:rFonts w:ascii="Arial" w:hAnsi="Arial" w:cs="Arial"/>
          <w:sz w:val="20"/>
          <w:szCs w:val="20"/>
        </w:rPr>
        <w:t>Boberg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The Law of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Delict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Aquilian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Liability </w:t>
      </w:r>
      <w:proofErr w:type="spellStart"/>
      <w:r>
        <w:rPr>
          <w:rFonts w:ascii="Arial" w:hAnsi="Arial" w:cs="Arial"/>
          <w:sz w:val="20"/>
          <w:szCs w:val="20"/>
        </w:rPr>
        <w:t>vol</w:t>
      </w:r>
      <w:proofErr w:type="spellEnd"/>
      <w:r>
        <w:rPr>
          <w:rFonts w:ascii="Arial" w:hAnsi="Arial" w:cs="Arial"/>
          <w:sz w:val="20"/>
          <w:szCs w:val="20"/>
        </w:rPr>
        <w:t xml:space="preserve"> 1 at 214.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mores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decisive factor in this determination, the dependants’ action has had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flexibility</w:t>
      </w:r>
      <w:proofErr w:type="gramEnd"/>
      <w:r>
        <w:rPr>
          <w:rFonts w:ascii="Arial" w:hAnsi="Arial" w:cs="Arial"/>
          <w:sz w:val="24"/>
          <w:szCs w:val="24"/>
        </w:rPr>
        <w:t xml:space="preserve"> to adapt to social changes and to modern conditions.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[14] Although the precise scope of the dependants’ action is unclear from the old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Roman-Dutch jurists, there is a strong suggestion that it was not confined only to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those</w:t>
      </w:r>
      <w:proofErr w:type="gramEnd"/>
      <w:r>
        <w:rPr>
          <w:rFonts w:ascii="Arial" w:hAnsi="Arial" w:cs="Arial"/>
          <w:sz w:val="24"/>
          <w:szCs w:val="24"/>
        </w:rPr>
        <w:t xml:space="preserve"> classes of persons to whom the breadwinner had a legal obligation to support,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but</w:t>
      </w:r>
      <w:proofErr w:type="gramEnd"/>
      <w:r>
        <w:rPr>
          <w:rFonts w:ascii="Arial" w:hAnsi="Arial" w:cs="Arial"/>
          <w:sz w:val="24"/>
          <w:szCs w:val="24"/>
        </w:rPr>
        <w:t xml:space="preserve"> also towards those whom the deceased ‘was accustomed to support from 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sense</w:t>
      </w:r>
      <w:proofErr w:type="gramEnd"/>
      <w:r>
        <w:rPr>
          <w:rFonts w:ascii="Arial" w:hAnsi="Arial" w:cs="Arial"/>
          <w:sz w:val="24"/>
          <w:szCs w:val="24"/>
        </w:rPr>
        <w:t xml:space="preserve"> of duty’.</w:t>
      </w:r>
      <w:r>
        <w:rPr>
          <w:rFonts w:ascii="Arial" w:hAnsi="Arial" w:cs="Arial"/>
          <w:sz w:val="16"/>
          <w:szCs w:val="16"/>
        </w:rPr>
        <w:t xml:space="preserve">13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Amod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v Multilateral Vehicle Accidents Fund</w:t>
      </w:r>
      <w:r>
        <w:rPr>
          <w:rFonts w:ascii="Arial" w:hAnsi="Arial" w:cs="Arial"/>
          <w:sz w:val="16"/>
          <w:szCs w:val="16"/>
        </w:rPr>
        <w:t xml:space="preserve">14 </w:t>
      </w:r>
      <w:proofErr w:type="spellStart"/>
      <w:r>
        <w:rPr>
          <w:rFonts w:ascii="Arial" w:hAnsi="Arial" w:cs="Arial"/>
          <w:sz w:val="24"/>
          <w:szCs w:val="24"/>
        </w:rPr>
        <w:t>Mahomed</w:t>
      </w:r>
      <w:proofErr w:type="spellEnd"/>
      <w:r>
        <w:rPr>
          <w:rFonts w:ascii="Arial" w:hAnsi="Arial" w:cs="Arial"/>
          <w:sz w:val="24"/>
          <w:szCs w:val="24"/>
        </w:rPr>
        <w:t xml:space="preserve"> CJ put it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thus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‘[7] The precise scope of the dependant's action is unclear from the writings of the old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Roman-Dutch jurists. De Groot extends it to “those whom the deceased was accustomed to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aliment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ex officio</w:t>
      </w:r>
      <w:r>
        <w:rPr>
          <w:rFonts w:ascii="Arial" w:hAnsi="Arial" w:cs="Arial"/>
        </w:rPr>
        <w:t>, for example his parents, his widow, his children . . . .” This and other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passages</w:t>
      </w:r>
      <w:proofErr w:type="gramEnd"/>
      <w:r>
        <w:rPr>
          <w:rFonts w:ascii="Arial" w:hAnsi="Arial" w:cs="Arial"/>
        </w:rPr>
        <w:t xml:space="preserve"> in De Groot's writings perhaps support his suggestion that the action was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competent</w:t>
      </w:r>
      <w:proofErr w:type="gramEnd"/>
      <w:r>
        <w:rPr>
          <w:rFonts w:ascii="Arial" w:hAnsi="Arial" w:cs="Arial"/>
        </w:rPr>
        <w:t xml:space="preserve"> at the instance of any dependant within his broad family whom he in fact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supported</w:t>
      </w:r>
      <w:proofErr w:type="gramEnd"/>
      <w:r>
        <w:rPr>
          <w:rFonts w:ascii="Arial" w:hAnsi="Arial" w:cs="Arial"/>
        </w:rPr>
        <w:t xml:space="preserve"> whether he was obliged to do so or not but this is unclear. The same uncertainty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but</w:t>
      </w:r>
      <w:proofErr w:type="gramEnd"/>
      <w:r>
        <w:rPr>
          <w:rFonts w:ascii="Arial" w:hAnsi="Arial" w:cs="Arial"/>
        </w:rPr>
        <w:t xml:space="preserve"> tendency to extend the dependant's action to any dependant enjoying a </w:t>
      </w:r>
      <w:r>
        <w:rPr>
          <w:rFonts w:ascii="Arial" w:hAnsi="Arial" w:cs="Arial"/>
          <w:i/>
          <w:iCs/>
        </w:rPr>
        <w:t xml:space="preserve">de facto </w:t>
      </w:r>
      <w:r>
        <w:rPr>
          <w:rFonts w:ascii="Arial" w:hAnsi="Arial" w:cs="Arial"/>
        </w:rPr>
        <w:t>close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familial</w:t>
      </w:r>
      <w:proofErr w:type="gramEnd"/>
      <w:r>
        <w:rPr>
          <w:rFonts w:ascii="Arial" w:hAnsi="Arial" w:cs="Arial"/>
        </w:rPr>
        <w:t xml:space="preserve"> relationship with the breadwinner is also manifest in </w:t>
      </w:r>
      <w:proofErr w:type="spellStart"/>
      <w:r>
        <w:rPr>
          <w:rFonts w:ascii="Arial" w:hAnsi="Arial" w:cs="Arial"/>
        </w:rPr>
        <w:t>Voet</w:t>
      </w:r>
      <w:proofErr w:type="spellEnd"/>
      <w:r>
        <w:rPr>
          <w:rFonts w:ascii="Arial" w:hAnsi="Arial" w:cs="Arial"/>
        </w:rPr>
        <w:t xml:space="preserve"> 9.2.11 who seeks to accord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dependant's action to the breadwinner's, “wife, children and the like” (“</w:t>
      </w:r>
      <w:proofErr w:type="spellStart"/>
      <w:r>
        <w:rPr>
          <w:rFonts w:ascii="Arial" w:hAnsi="Arial" w:cs="Arial"/>
          <w:i/>
          <w:iCs/>
        </w:rPr>
        <w:t>uxori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liberis</w:t>
      </w:r>
      <w:proofErr w:type="spellEnd"/>
      <w:r>
        <w:rPr>
          <w:rFonts w:ascii="Arial" w:hAnsi="Arial" w:cs="Arial"/>
          <w:i/>
          <w:iCs/>
        </w:rPr>
        <w:t>,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i/>
          <w:iCs/>
        </w:rPr>
        <w:t>similibusque</w:t>
      </w:r>
      <w:proofErr w:type="spellEnd"/>
      <w:proofErr w:type="gramEnd"/>
      <w:r>
        <w:rPr>
          <w:rFonts w:ascii="Arial" w:hAnsi="Arial" w:cs="Arial"/>
        </w:rPr>
        <w:t>”).’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[15] However, as this court observed in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Amod</w:t>
      </w:r>
      <w:proofErr w:type="spellEnd"/>
      <w:r>
        <w:rPr>
          <w:rFonts w:ascii="Arial" w:hAnsi="Arial" w:cs="Arial"/>
          <w:sz w:val="24"/>
          <w:szCs w:val="24"/>
        </w:rPr>
        <w:t>, the old authorities appeared to be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anxious</w:t>
      </w:r>
      <w:proofErr w:type="gram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recognise</w:t>
      </w:r>
      <w:proofErr w:type="spellEnd"/>
      <w:r>
        <w:rPr>
          <w:rFonts w:ascii="Arial" w:hAnsi="Arial" w:cs="Arial"/>
          <w:sz w:val="24"/>
          <w:szCs w:val="24"/>
        </w:rPr>
        <w:t xml:space="preserve"> the existence of a dependants’ action for the ‘family’ members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the deceased.</w:t>
      </w:r>
      <w:r>
        <w:rPr>
          <w:rFonts w:ascii="Arial" w:hAnsi="Arial" w:cs="Arial"/>
          <w:sz w:val="16"/>
          <w:szCs w:val="16"/>
        </w:rPr>
        <w:t xml:space="preserve">15 </w:t>
      </w:r>
      <w:r>
        <w:rPr>
          <w:rFonts w:ascii="Arial" w:hAnsi="Arial" w:cs="Arial"/>
          <w:sz w:val="24"/>
          <w:szCs w:val="24"/>
        </w:rPr>
        <w:t>But it cannot be stated conclusively that they intended only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relationships</w:t>
      </w:r>
      <w:proofErr w:type="gramEnd"/>
      <w:r>
        <w:rPr>
          <w:rFonts w:ascii="Arial" w:hAnsi="Arial" w:cs="Arial"/>
          <w:sz w:val="24"/>
          <w:szCs w:val="24"/>
        </w:rPr>
        <w:t xml:space="preserve"> by blood or marriage to fall within its ambit.</w:t>
      </w:r>
      <w:r>
        <w:rPr>
          <w:rFonts w:ascii="Arial" w:hAnsi="Arial" w:cs="Arial"/>
          <w:sz w:val="16"/>
          <w:szCs w:val="16"/>
        </w:rPr>
        <w:t xml:space="preserve">16 </w:t>
      </w:r>
      <w:r>
        <w:rPr>
          <w:rFonts w:ascii="Arial" w:hAnsi="Arial" w:cs="Arial"/>
          <w:sz w:val="24"/>
          <w:szCs w:val="24"/>
        </w:rPr>
        <w:t xml:space="preserve">And given the </w:t>
      </w:r>
      <w:r>
        <w:rPr>
          <w:rFonts w:ascii="Arial" w:hAnsi="Arial" w:cs="Arial"/>
          <w:i/>
          <w:iCs/>
          <w:sz w:val="24"/>
          <w:szCs w:val="24"/>
        </w:rPr>
        <w:t>sui generis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character</w:t>
      </w:r>
      <w:proofErr w:type="gramEnd"/>
      <w:r>
        <w:rPr>
          <w:rFonts w:ascii="Arial" w:hAnsi="Arial" w:cs="Arial"/>
          <w:sz w:val="24"/>
          <w:szCs w:val="24"/>
        </w:rPr>
        <w:t xml:space="preserve"> of the remedy there seems to be no proper reason to restrict it only to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family</w:t>
      </w:r>
      <w:proofErr w:type="gramEnd"/>
      <w:r>
        <w:rPr>
          <w:rFonts w:ascii="Arial" w:hAnsi="Arial" w:cs="Arial"/>
          <w:sz w:val="24"/>
          <w:szCs w:val="24"/>
        </w:rPr>
        <w:t xml:space="preserve"> or blood relationships when social changes no longer require this.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[16] I mentioned earlier that the remedy was given only to dependants to whom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deceased owed a legal duty to support or maintain, the courts nevertheless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applied</w:t>
      </w:r>
      <w:proofErr w:type="gramEnd"/>
      <w:r>
        <w:rPr>
          <w:rFonts w:ascii="Arial" w:hAnsi="Arial" w:cs="Arial"/>
          <w:sz w:val="24"/>
          <w:szCs w:val="24"/>
        </w:rPr>
        <w:t xml:space="preserve"> it flexibly. So, even though it did not occur to the jurists of the seventeenth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13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Amod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7 n 3.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14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Amod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7.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15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Amod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8.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16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Santam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Bpk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Henery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1999 (3) SA 421 (SCA) at 426F-G.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century</w:t>
      </w:r>
      <w:proofErr w:type="gramEnd"/>
      <w:r>
        <w:rPr>
          <w:rFonts w:ascii="Arial" w:hAnsi="Arial" w:cs="Arial"/>
          <w:sz w:val="24"/>
          <w:szCs w:val="24"/>
        </w:rPr>
        <w:t xml:space="preserve"> to extend the remedy to a husband, the court in </w:t>
      </w:r>
      <w:r>
        <w:rPr>
          <w:rFonts w:ascii="Arial" w:hAnsi="Arial" w:cs="Arial"/>
          <w:i/>
          <w:iCs/>
          <w:sz w:val="24"/>
          <w:szCs w:val="24"/>
        </w:rPr>
        <w:t>Union Government (Minister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of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Railways and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Harbours</w:t>
      </w:r>
      <w:proofErr w:type="spellEnd"/>
      <w:r>
        <w:rPr>
          <w:rFonts w:ascii="Arial" w:hAnsi="Arial" w:cs="Arial"/>
          <w:i/>
          <w:iCs/>
          <w:sz w:val="24"/>
          <w:szCs w:val="24"/>
        </w:rPr>
        <w:t>) v Warneke</w:t>
      </w:r>
      <w:r>
        <w:rPr>
          <w:rFonts w:ascii="Arial" w:hAnsi="Arial" w:cs="Arial"/>
          <w:sz w:val="16"/>
          <w:szCs w:val="16"/>
        </w:rPr>
        <w:t xml:space="preserve">17 </w:t>
      </w:r>
      <w:r>
        <w:rPr>
          <w:rFonts w:ascii="Arial" w:hAnsi="Arial" w:cs="Arial"/>
          <w:sz w:val="24"/>
          <w:szCs w:val="24"/>
        </w:rPr>
        <w:t>was able to do so by adapting it to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gramStart"/>
      <w:r>
        <w:rPr>
          <w:rFonts w:ascii="Arial" w:hAnsi="Arial" w:cs="Arial"/>
          <w:sz w:val="24"/>
          <w:szCs w:val="24"/>
        </w:rPr>
        <w:t>conditions</w:t>
      </w:r>
      <w:proofErr w:type="gramEnd"/>
      <w:r>
        <w:rPr>
          <w:rFonts w:ascii="Arial" w:hAnsi="Arial" w:cs="Arial"/>
          <w:sz w:val="24"/>
          <w:szCs w:val="24"/>
        </w:rPr>
        <w:t xml:space="preserve"> of modern life’. The remedy was thus gradually extended to include new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classes</w:t>
      </w:r>
      <w:proofErr w:type="gramEnd"/>
      <w:r>
        <w:rPr>
          <w:rFonts w:ascii="Arial" w:hAnsi="Arial" w:cs="Arial"/>
          <w:sz w:val="24"/>
          <w:szCs w:val="24"/>
        </w:rPr>
        <w:t xml:space="preserve"> of persons that fell within its rationale. Hence the courts have </w:t>
      </w:r>
      <w:proofErr w:type="spellStart"/>
      <w:r>
        <w:rPr>
          <w:rFonts w:ascii="Arial" w:hAnsi="Arial" w:cs="Arial"/>
          <w:sz w:val="24"/>
          <w:szCs w:val="24"/>
        </w:rPr>
        <w:t>recognised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husband’s</w:t>
      </w:r>
      <w:proofErr w:type="gramEnd"/>
      <w:r>
        <w:rPr>
          <w:rFonts w:ascii="Arial" w:hAnsi="Arial" w:cs="Arial"/>
          <w:sz w:val="24"/>
          <w:szCs w:val="24"/>
        </w:rPr>
        <w:t xml:space="preserve"> claim for the loss of his injured wife’s support;</w:t>
      </w:r>
      <w:r>
        <w:rPr>
          <w:rFonts w:ascii="Arial" w:hAnsi="Arial" w:cs="Arial"/>
          <w:sz w:val="16"/>
          <w:szCs w:val="16"/>
        </w:rPr>
        <w:t xml:space="preserve">18 </w:t>
      </w:r>
      <w:r>
        <w:rPr>
          <w:rFonts w:ascii="Arial" w:hAnsi="Arial" w:cs="Arial"/>
          <w:sz w:val="24"/>
          <w:szCs w:val="24"/>
        </w:rPr>
        <w:t>a claim of a divorcee, who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had</w:t>
      </w:r>
      <w:proofErr w:type="gramEnd"/>
      <w:r>
        <w:rPr>
          <w:rFonts w:ascii="Arial" w:hAnsi="Arial" w:cs="Arial"/>
          <w:sz w:val="24"/>
          <w:szCs w:val="24"/>
        </w:rPr>
        <w:t xml:space="preserve"> been receiving maintenance payments from her erstwhile husband pursuant to 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court</w:t>
      </w:r>
      <w:proofErr w:type="gramEnd"/>
      <w:r>
        <w:rPr>
          <w:rFonts w:ascii="Arial" w:hAnsi="Arial" w:cs="Arial"/>
          <w:sz w:val="24"/>
          <w:szCs w:val="24"/>
        </w:rPr>
        <w:t xml:space="preserve"> order at the time of his death;</w:t>
      </w:r>
      <w:r>
        <w:rPr>
          <w:rFonts w:ascii="Arial" w:hAnsi="Arial" w:cs="Arial"/>
          <w:sz w:val="16"/>
          <w:szCs w:val="16"/>
        </w:rPr>
        <w:t xml:space="preserve">19 </w:t>
      </w:r>
      <w:r>
        <w:rPr>
          <w:rFonts w:ascii="Arial" w:hAnsi="Arial" w:cs="Arial"/>
          <w:sz w:val="24"/>
          <w:szCs w:val="24"/>
        </w:rPr>
        <w:t>a widow’s claim arising from a marriage under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African customary law</w:t>
      </w:r>
      <w:proofErr w:type="gramStart"/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16"/>
          <w:szCs w:val="16"/>
        </w:rPr>
        <w:t>20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a claim of a Muslim widow whose marriage under Islamic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4"/>
          <w:szCs w:val="24"/>
        </w:rPr>
        <w:t>law</w:t>
      </w:r>
      <w:proofErr w:type="gramEnd"/>
      <w:r>
        <w:rPr>
          <w:rFonts w:ascii="Arial" w:hAnsi="Arial" w:cs="Arial"/>
          <w:sz w:val="24"/>
          <w:szCs w:val="24"/>
        </w:rPr>
        <w:t xml:space="preserve"> had not been registered as a civil marriage under the Marriage Act 25 of 1961;</w:t>
      </w:r>
      <w:r>
        <w:rPr>
          <w:rFonts w:ascii="Arial" w:hAnsi="Arial" w:cs="Arial"/>
          <w:sz w:val="16"/>
          <w:szCs w:val="16"/>
        </w:rPr>
        <w:t>21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a claim by a partner of a same-sex permanent life relationship, who had tacitly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undertaken</w:t>
      </w:r>
      <w:proofErr w:type="gramEnd"/>
      <w:r>
        <w:rPr>
          <w:rFonts w:ascii="Arial" w:hAnsi="Arial" w:cs="Arial"/>
          <w:sz w:val="24"/>
          <w:szCs w:val="24"/>
        </w:rPr>
        <w:t xml:space="preserve"> reciprocal duties of support with the deceased.</w:t>
      </w:r>
      <w:r>
        <w:rPr>
          <w:rFonts w:ascii="Arial" w:hAnsi="Arial" w:cs="Arial"/>
          <w:sz w:val="16"/>
          <w:szCs w:val="16"/>
        </w:rPr>
        <w:t xml:space="preserve">22 </w:t>
      </w:r>
      <w:r>
        <w:rPr>
          <w:rFonts w:ascii="Arial" w:hAnsi="Arial" w:cs="Arial"/>
          <w:sz w:val="24"/>
          <w:szCs w:val="24"/>
        </w:rPr>
        <w:t>In extending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remedy</w:t>
      </w:r>
      <w:proofErr w:type="gramEnd"/>
      <w:r>
        <w:rPr>
          <w:rFonts w:ascii="Arial" w:hAnsi="Arial" w:cs="Arial"/>
          <w:sz w:val="24"/>
          <w:szCs w:val="24"/>
        </w:rPr>
        <w:t xml:space="preserve"> to same sex partnerships </w:t>
      </w:r>
      <w:proofErr w:type="spellStart"/>
      <w:r>
        <w:rPr>
          <w:rFonts w:ascii="Arial" w:hAnsi="Arial" w:cs="Arial"/>
          <w:sz w:val="24"/>
          <w:szCs w:val="24"/>
        </w:rPr>
        <w:t>Cloete</w:t>
      </w:r>
      <w:proofErr w:type="spellEnd"/>
      <w:r>
        <w:rPr>
          <w:rFonts w:ascii="Arial" w:hAnsi="Arial" w:cs="Arial"/>
          <w:sz w:val="24"/>
          <w:szCs w:val="24"/>
        </w:rPr>
        <w:t xml:space="preserve"> JA said that this ‘would be an incremental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step</w:t>
      </w:r>
      <w:proofErr w:type="gramEnd"/>
      <w:r>
        <w:rPr>
          <w:rFonts w:ascii="Arial" w:hAnsi="Arial" w:cs="Arial"/>
          <w:sz w:val="24"/>
          <w:szCs w:val="24"/>
        </w:rPr>
        <w:t xml:space="preserve"> to ensure that the common law accords with the dynamic and evolving fabric of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our</w:t>
      </w:r>
      <w:proofErr w:type="gramEnd"/>
      <w:r>
        <w:rPr>
          <w:rFonts w:ascii="Arial" w:hAnsi="Arial" w:cs="Arial"/>
          <w:sz w:val="24"/>
          <w:szCs w:val="24"/>
        </w:rPr>
        <w:t xml:space="preserve"> society as reflected in the Constitution, recent legislation and judicial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4"/>
          <w:szCs w:val="24"/>
        </w:rPr>
        <w:t>pronouncements’.</w:t>
      </w:r>
      <w:r>
        <w:rPr>
          <w:rFonts w:ascii="Arial" w:hAnsi="Arial" w:cs="Arial"/>
          <w:sz w:val="16"/>
          <w:szCs w:val="16"/>
        </w:rPr>
        <w:t>23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[17] The case for the appellants rests on two legs: first that an express or tacit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agreement</w:t>
      </w:r>
      <w:proofErr w:type="gramEnd"/>
      <w:r>
        <w:rPr>
          <w:rFonts w:ascii="Arial" w:hAnsi="Arial" w:cs="Arial"/>
          <w:sz w:val="24"/>
          <w:szCs w:val="24"/>
        </w:rPr>
        <w:t xml:space="preserve"> existed between the appellants and the deceased which created 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binding</w:t>
      </w:r>
      <w:proofErr w:type="gramEnd"/>
      <w:r>
        <w:rPr>
          <w:rFonts w:ascii="Arial" w:hAnsi="Arial" w:cs="Arial"/>
          <w:sz w:val="24"/>
          <w:szCs w:val="24"/>
        </w:rPr>
        <w:t xml:space="preserve"> obligation upon him to maintain and support them, and second, that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nature</w:t>
      </w:r>
      <w:proofErr w:type="gramEnd"/>
      <w:r>
        <w:rPr>
          <w:rFonts w:ascii="Arial" w:hAnsi="Arial" w:cs="Arial"/>
          <w:sz w:val="24"/>
          <w:szCs w:val="24"/>
        </w:rPr>
        <w:t xml:space="preserve"> of the relationship, being akin to a family relationship, was such that it is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deserving</w:t>
      </w:r>
      <w:proofErr w:type="gramEnd"/>
      <w:r>
        <w:rPr>
          <w:rFonts w:ascii="Arial" w:hAnsi="Arial" w:cs="Arial"/>
          <w:sz w:val="24"/>
          <w:szCs w:val="24"/>
        </w:rPr>
        <w:t xml:space="preserve"> of the law’s protection. In this regard,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Ancer</w:t>
      </w:r>
      <w:proofErr w:type="spellEnd"/>
      <w:r>
        <w:rPr>
          <w:rFonts w:ascii="Arial" w:hAnsi="Arial" w:cs="Arial"/>
          <w:sz w:val="24"/>
          <w:szCs w:val="24"/>
        </w:rPr>
        <w:t>, who appears for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appellants</w:t>
      </w:r>
      <w:proofErr w:type="gramEnd"/>
      <w:r>
        <w:rPr>
          <w:rFonts w:ascii="Arial" w:hAnsi="Arial" w:cs="Arial"/>
          <w:sz w:val="24"/>
          <w:szCs w:val="24"/>
        </w:rPr>
        <w:t>, submits that their constitutional right to equality and dignity would be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violated</w:t>
      </w:r>
      <w:proofErr w:type="gramEnd"/>
      <w:r>
        <w:rPr>
          <w:rFonts w:ascii="Arial" w:hAnsi="Arial" w:cs="Arial"/>
          <w:sz w:val="24"/>
          <w:szCs w:val="24"/>
        </w:rPr>
        <w:t xml:space="preserve"> if a duty of support is not </w:t>
      </w:r>
      <w:proofErr w:type="spellStart"/>
      <w:r>
        <w:rPr>
          <w:rFonts w:ascii="Arial" w:hAnsi="Arial" w:cs="Arial"/>
          <w:sz w:val="24"/>
          <w:szCs w:val="24"/>
        </w:rPr>
        <w:t>recognised</w:t>
      </w:r>
      <w:proofErr w:type="spellEnd"/>
      <w:r>
        <w:rPr>
          <w:rFonts w:ascii="Arial" w:hAnsi="Arial" w:cs="Arial"/>
          <w:sz w:val="24"/>
          <w:szCs w:val="24"/>
        </w:rPr>
        <w:t xml:space="preserve"> for permanent life partnerships, but is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the case of formal marriages.</w:t>
      </w:r>
      <w:r>
        <w:rPr>
          <w:rFonts w:ascii="Arial" w:hAnsi="Arial" w:cs="Arial"/>
          <w:sz w:val="16"/>
          <w:szCs w:val="16"/>
        </w:rPr>
        <w:t xml:space="preserve">24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Steven </w:t>
      </w:r>
      <w:proofErr w:type="spellStart"/>
      <w:r>
        <w:rPr>
          <w:rFonts w:ascii="Arial" w:hAnsi="Arial" w:cs="Arial"/>
          <w:sz w:val="24"/>
          <w:szCs w:val="24"/>
        </w:rPr>
        <w:t>Budlender</w:t>
      </w:r>
      <w:proofErr w:type="spellEnd"/>
      <w:r>
        <w:rPr>
          <w:rFonts w:ascii="Arial" w:hAnsi="Arial" w:cs="Arial"/>
          <w:sz w:val="24"/>
          <w:szCs w:val="24"/>
        </w:rPr>
        <w:t>, who appears for the fund,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takes</w:t>
      </w:r>
      <w:proofErr w:type="gramEnd"/>
      <w:r>
        <w:rPr>
          <w:rFonts w:ascii="Arial" w:hAnsi="Arial" w:cs="Arial"/>
          <w:sz w:val="24"/>
          <w:szCs w:val="24"/>
        </w:rPr>
        <w:t xml:space="preserve"> issue with both contentions.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17 </w:t>
      </w:r>
      <w:r>
        <w:rPr>
          <w:rFonts w:ascii="Arial" w:hAnsi="Arial" w:cs="Arial"/>
          <w:sz w:val="20"/>
          <w:szCs w:val="20"/>
        </w:rPr>
        <w:t xml:space="preserve">Ibid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9;</w:t>
      </w:r>
      <w:r>
        <w:rPr>
          <w:rFonts w:ascii="Arial" w:hAnsi="Arial" w:cs="Arial"/>
          <w:i/>
          <w:iCs/>
          <w:sz w:val="20"/>
          <w:szCs w:val="20"/>
        </w:rPr>
        <w:t xml:space="preserve">Union Government (Minister of Railways and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Harbours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) v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Warneke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1911 AD 657 at 665.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18 </w:t>
      </w:r>
      <w:r>
        <w:rPr>
          <w:rFonts w:ascii="Arial" w:hAnsi="Arial" w:cs="Arial"/>
          <w:i/>
          <w:iCs/>
          <w:sz w:val="20"/>
          <w:szCs w:val="20"/>
        </w:rPr>
        <w:t xml:space="preserve">Abbott v Bergman </w:t>
      </w:r>
      <w:r>
        <w:rPr>
          <w:rFonts w:ascii="Arial" w:hAnsi="Arial" w:cs="Arial"/>
          <w:sz w:val="20"/>
          <w:szCs w:val="20"/>
        </w:rPr>
        <w:t>1922 (AD) 53 at 55-56.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19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Santam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Bpk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Henery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1999 (3) SA 421 (SCA).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20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Zimnat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Insurance Co Ltd v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Chawanda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1991 (2) SA 825 (ZS).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21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Amod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 Multilateral Vehicle Accidents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Fund </w:t>
      </w:r>
      <w:r>
        <w:rPr>
          <w:rFonts w:ascii="Arial" w:hAnsi="Arial" w:cs="Arial"/>
          <w:sz w:val="20"/>
          <w:szCs w:val="20"/>
        </w:rPr>
        <w:t>1999 (4) SA 1319 (SCA).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22 </w:t>
      </w:r>
      <w:r>
        <w:rPr>
          <w:rFonts w:ascii="Arial" w:hAnsi="Arial" w:cs="Arial"/>
          <w:i/>
          <w:iCs/>
          <w:sz w:val="20"/>
          <w:szCs w:val="20"/>
        </w:rPr>
        <w:t xml:space="preserve">Du Plessis v Road Accident Fund </w:t>
      </w:r>
      <w:r>
        <w:rPr>
          <w:rFonts w:ascii="Arial" w:hAnsi="Arial" w:cs="Arial"/>
          <w:sz w:val="20"/>
          <w:szCs w:val="20"/>
        </w:rPr>
        <w:t>2004 (1) SA 359 (SCA).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23 </w:t>
      </w:r>
      <w:r>
        <w:rPr>
          <w:rFonts w:ascii="Arial" w:hAnsi="Arial" w:cs="Arial"/>
          <w:sz w:val="20"/>
          <w:szCs w:val="20"/>
        </w:rPr>
        <w:t xml:space="preserve">Ibid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37.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24 </w:t>
      </w:r>
      <w:r>
        <w:rPr>
          <w:rFonts w:ascii="Arial" w:hAnsi="Arial" w:cs="Arial"/>
          <w:sz w:val="20"/>
          <w:szCs w:val="20"/>
        </w:rPr>
        <w:t>Section 9 of the Constitution provides: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‘(1) Everyone is equal before the law and has the right to equal protection and benefit of the law.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Equality includes the full and equal enjoyment of all rights and freedoms. To promote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achievement</w:t>
      </w:r>
      <w:proofErr w:type="gramEnd"/>
      <w:r>
        <w:rPr>
          <w:rFonts w:ascii="Arial" w:hAnsi="Arial" w:cs="Arial"/>
          <w:sz w:val="20"/>
          <w:szCs w:val="20"/>
        </w:rPr>
        <w:t xml:space="preserve"> of equality, legislative and other measures designed to protect or advance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persons</w:t>
      </w:r>
      <w:proofErr w:type="gramEnd"/>
      <w:r>
        <w:rPr>
          <w:rFonts w:ascii="Arial" w:hAnsi="Arial" w:cs="Arial"/>
          <w:sz w:val="20"/>
          <w:szCs w:val="20"/>
        </w:rPr>
        <w:t>, or categories of persons, disadvantaged by unfair discrimination may be taken.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[18] First it must be decided whether there was an agreement creating a binding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legal</w:t>
      </w:r>
      <w:proofErr w:type="gramEnd"/>
      <w:r>
        <w:rPr>
          <w:rFonts w:ascii="Arial" w:hAnsi="Arial" w:cs="Arial"/>
          <w:sz w:val="24"/>
          <w:szCs w:val="24"/>
        </w:rPr>
        <w:t xml:space="preserve"> obligation between the appellants and the deceased. An agreement may be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made</w:t>
      </w:r>
      <w:proofErr w:type="gramEnd"/>
      <w:r>
        <w:rPr>
          <w:rFonts w:ascii="Arial" w:hAnsi="Arial" w:cs="Arial"/>
          <w:sz w:val="24"/>
          <w:szCs w:val="24"/>
        </w:rPr>
        <w:t xml:space="preserve"> expressly or tacitly. An express agreement may be made orally or in writing. 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tacit</w:t>
      </w:r>
      <w:proofErr w:type="gramEnd"/>
      <w:r>
        <w:rPr>
          <w:rFonts w:ascii="Arial" w:hAnsi="Arial" w:cs="Arial"/>
          <w:sz w:val="24"/>
          <w:szCs w:val="24"/>
        </w:rPr>
        <w:t xml:space="preserve"> agreement is inferred from the surrounding circumstances and conduct of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parties</w:t>
      </w:r>
      <w:proofErr w:type="gramEnd"/>
      <w:r>
        <w:rPr>
          <w:rFonts w:ascii="Arial" w:hAnsi="Arial" w:cs="Arial"/>
          <w:sz w:val="24"/>
          <w:szCs w:val="24"/>
        </w:rPr>
        <w:t>. In either case it is for the court to decide whether a contract probably came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into</w:t>
      </w:r>
      <w:proofErr w:type="gramEnd"/>
      <w:r>
        <w:rPr>
          <w:rFonts w:ascii="Arial" w:hAnsi="Arial" w:cs="Arial"/>
          <w:sz w:val="24"/>
          <w:szCs w:val="24"/>
        </w:rPr>
        <w:t xml:space="preserve"> existence. The high court came to the conclusion that the deceased had merely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promised</w:t>
      </w:r>
      <w:proofErr w:type="gramEnd"/>
      <w:r>
        <w:rPr>
          <w:rFonts w:ascii="Arial" w:hAnsi="Arial" w:cs="Arial"/>
          <w:sz w:val="24"/>
          <w:szCs w:val="24"/>
        </w:rPr>
        <w:t xml:space="preserve"> to take care of the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family, but had not undertaken a legally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4"/>
          <w:szCs w:val="24"/>
        </w:rPr>
        <w:t>enforceable</w:t>
      </w:r>
      <w:proofErr w:type="gramEnd"/>
      <w:r>
        <w:rPr>
          <w:rFonts w:ascii="Arial" w:hAnsi="Arial" w:cs="Arial"/>
          <w:sz w:val="24"/>
          <w:szCs w:val="24"/>
        </w:rPr>
        <w:t xml:space="preserve"> obligation to do so.</w:t>
      </w:r>
      <w:r>
        <w:rPr>
          <w:rFonts w:ascii="Arial" w:hAnsi="Arial" w:cs="Arial"/>
          <w:sz w:val="16"/>
          <w:szCs w:val="16"/>
        </w:rPr>
        <w:t>25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[19] I disagree with this conclusion. In my view, the evidence indicating that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deceased</w:t>
      </w:r>
      <w:proofErr w:type="gramEnd"/>
      <w:r>
        <w:rPr>
          <w:rFonts w:ascii="Arial" w:hAnsi="Arial" w:cs="Arial"/>
          <w:sz w:val="24"/>
          <w:szCs w:val="24"/>
        </w:rPr>
        <w:t xml:space="preserve"> and the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family had, at least tacitly, undertaken a reciprocal duty of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support</w:t>
      </w:r>
      <w:proofErr w:type="gramEnd"/>
      <w:r>
        <w:rPr>
          <w:rFonts w:ascii="Arial" w:hAnsi="Arial" w:cs="Arial"/>
          <w:sz w:val="24"/>
          <w:szCs w:val="24"/>
        </w:rPr>
        <w:t xml:space="preserve"> is compelling. They began living together in October 2003 when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had</w:t>
      </w:r>
      <w:proofErr w:type="gramEnd"/>
      <w:r>
        <w:rPr>
          <w:rFonts w:ascii="Arial" w:hAnsi="Arial" w:cs="Arial"/>
          <w:sz w:val="24"/>
          <w:szCs w:val="24"/>
        </w:rPr>
        <w:t xml:space="preserve"> offered to nurse him at her home after his discharge from hospital. He accepted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offer and continued living with her after his recovery. The high court held that ‘the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inference</w:t>
      </w:r>
      <w:proofErr w:type="gramEnd"/>
      <w:r>
        <w:rPr>
          <w:rFonts w:ascii="Arial" w:hAnsi="Arial" w:cs="Arial"/>
          <w:sz w:val="24"/>
          <w:szCs w:val="24"/>
        </w:rPr>
        <w:t xml:space="preserve"> that can be drawn from [her] gesture is that after [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>] and her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children</w:t>
      </w:r>
      <w:proofErr w:type="gramEnd"/>
      <w:r>
        <w:rPr>
          <w:rFonts w:ascii="Arial" w:hAnsi="Arial" w:cs="Arial"/>
          <w:sz w:val="24"/>
          <w:szCs w:val="24"/>
        </w:rPr>
        <w:t xml:space="preserve"> looked after him after his discharge from hospital, he felt obliged to repay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their</w:t>
      </w:r>
      <w:proofErr w:type="gramEnd"/>
      <w:r>
        <w:rPr>
          <w:rFonts w:ascii="Arial" w:hAnsi="Arial" w:cs="Arial"/>
          <w:sz w:val="24"/>
          <w:szCs w:val="24"/>
        </w:rPr>
        <w:t xml:space="preserve"> kindness by assisting them with monthly expenses’. I do not think that this is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‘</w:t>
      </w:r>
      <w:proofErr w:type="gramStart"/>
      <w:r>
        <w:rPr>
          <w:rFonts w:ascii="Arial" w:hAnsi="Arial" w:cs="Arial"/>
          <w:sz w:val="24"/>
          <w:szCs w:val="24"/>
        </w:rPr>
        <w:t>most</w:t>
      </w:r>
      <w:proofErr w:type="gramEnd"/>
      <w:r>
        <w:rPr>
          <w:rFonts w:ascii="Arial" w:hAnsi="Arial" w:cs="Arial"/>
          <w:sz w:val="24"/>
          <w:szCs w:val="24"/>
        </w:rPr>
        <w:t xml:space="preserve"> plausible probable inference’ from a fair reading of all the evidence. </w:t>
      </w:r>
      <w:r>
        <w:rPr>
          <w:rFonts w:ascii="Arial" w:hAnsi="Arial" w:cs="Arial"/>
          <w:sz w:val="16"/>
          <w:szCs w:val="16"/>
        </w:rPr>
        <w:t>26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[20] The evidence shows that after his recovery he lived with the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family in 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mature</w:t>
      </w:r>
      <w:proofErr w:type="gramEnd"/>
      <w:r>
        <w:rPr>
          <w:rFonts w:ascii="Arial" w:hAnsi="Arial" w:cs="Arial"/>
          <w:sz w:val="24"/>
          <w:szCs w:val="24"/>
        </w:rPr>
        <w:t>, committed and loving ‘family’ relationship. They were accepted by their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relatives</w:t>
      </w:r>
      <w:proofErr w:type="gramEnd"/>
      <w:r>
        <w:rPr>
          <w:rFonts w:ascii="Arial" w:hAnsi="Arial" w:cs="Arial"/>
          <w:sz w:val="24"/>
          <w:szCs w:val="24"/>
        </w:rPr>
        <w:t>, community and friends as a family unit. They pooled their resources and,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when</w:t>
      </w:r>
      <w:proofErr w:type="gramEnd"/>
      <w:r>
        <w:rPr>
          <w:rFonts w:ascii="Arial" w:hAnsi="Arial" w:cs="Arial"/>
          <w:sz w:val="24"/>
          <w:szCs w:val="24"/>
        </w:rPr>
        <w:t xml:space="preserve"> she was retrenched, he supported the family financially as if they were his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own</w:t>
      </w:r>
      <w:proofErr w:type="gramEnd"/>
      <w:r>
        <w:rPr>
          <w:rFonts w:ascii="Arial" w:hAnsi="Arial" w:cs="Arial"/>
          <w:sz w:val="24"/>
          <w:szCs w:val="24"/>
        </w:rPr>
        <w:t>. Indeed the evidence establishes that he expressly said that he regarded them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The state may not unfairly discriminate directly or indirectly against anyone on one or more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grounds</w:t>
      </w:r>
      <w:proofErr w:type="gramEnd"/>
      <w:r>
        <w:rPr>
          <w:rFonts w:ascii="Arial" w:hAnsi="Arial" w:cs="Arial"/>
          <w:sz w:val="20"/>
          <w:szCs w:val="20"/>
        </w:rPr>
        <w:t xml:space="preserve">, including race, gender, sex, pregnancy, </w:t>
      </w:r>
      <w:r>
        <w:rPr>
          <w:rFonts w:ascii="Arial" w:hAnsi="Arial" w:cs="Arial"/>
          <w:b/>
          <w:bCs/>
          <w:sz w:val="20"/>
          <w:szCs w:val="20"/>
        </w:rPr>
        <w:t>marital status</w:t>
      </w:r>
      <w:r>
        <w:rPr>
          <w:rFonts w:ascii="Arial" w:hAnsi="Arial" w:cs="Arial"/>
          <w:sz w:val="20"/>
          <w:szCs w:val="20"/>
        </w:rPr>
        <w:t>, ethnic or social origin,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colour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sexual orientation, age, disability, religion, conscience, belief, culture, language and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birth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No person may unfairly discriminate directly or indirectly against anyone on one or more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grounds</w:t>
      </w:r>
      <w:proofErr w:type="gramEnd"/>
      <w:r>
        <w:rPr>
          <w:rFonts w:ascii="Arial" w:hAnsi="Arial" w:cs="Arial"/>
          <w:sz w:val="20"/>
          <w:szCs w:val="20"/>
        </w:rPr>
        <w:t xml:space="preserve"> in terms of subsection (3). National legislation must be enacted to prevent or prohibit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unfair</w:t>
      </w:r>
      <w:proofErr w:type="gramEnd"/>
      <w:r>
        <w:rPr>
          <w:rFonts w:ascii="Arial" w:hAnsi="Arial" w:cs="Arial"/>
          <w:sz w:val="20"/>
          <w:szCs w:val="20"/>
        </w:rPr>
        <w:t xml:space="preserve"> discrimination.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 Discrimination on one or more of the grounds listed in subsection (3) is unfair unless it is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established</w:t>
      </w:r>
      <w:proofErr w:type="gramEnd"/>
      <w:r>
        <w:rPr>
          <w:rFonts w:ascii="Arial" w:hAnsi="Arial" w:cs="Arial"/>
          <w:sz w:val="20"/>
          <w:szCs w:val="20"/>
        </w:rPr>
        <w:t xml:space="preserve"> that the discrimination is fair.’ (Emphasis added.)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10 provides: ‘</w:t>
      </w:r>
      <w:proofErr w:type="gramStart"/>
      <w:r>
        <w:rPr>
          <w:rFonts w:ascii="Arial" w:hAnsi="Arial" w:cs="Arial"/>
          <w:sz w:val="20"/>
          <w:szCs w:val="20"/>
        </w:rPr>
        <w:t>Everyone</w:t>
      </w:r>
      <w:proofErr w:type="gramEnd"/>
      <w:r>
        <w:rPr>
          <w:rFonts w:ascii="Arial" w:hAnsi="Arial" w:cs="Arial"/>
          <w:sz w:val="20"/>
          <w:szCs w:val="20"/>
        </w:rPr>
        <w:t xml:space="preserve"> has inherent dignity and the right to have their dignity respected and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protected</w:t>
      </w:r>
      <w:proofErr w:type="gramEnd"/>
      <w:r>
        <w:rPr>
          <w:rFonts w:ascii="Arial" w:hAnsi="Arial" w:cs="Arial"/>
          <w:sz w:val="20"/>
          <w:szCs w:val="20"/>
        </w:rPr>
        <w:t>.’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25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Paixão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and another v Road Accident Fund </w:t>
      </w:r>
      <w:r>
        <w:rPr>
          <w:rFonts w:ascii="Arial" w:hAnsi="Arial" w:cs="Arial"/>
          <w:sz w:val="20"/>
          <w:szCs w:val="20"/>
        </w:rPr>
        <w:t xml:space="preserve">[2011] ZAGPJHC 68 (1 July 2011) </w:t>
      </w:r>
      <w:proofErr w:type="spellStart"/>
      <w:r>
        <w:rPr>
          <w:rFonts w:ascii="Arial" w:hAnsi="Arial" w:cs="Arial"/>
          <w:sz w:val="20"/>
          <w:szCs w:val="20"/>
        </w:rPr>
        <w:t>paras</w:t>
      </w:r>
      <w:proofErr w:type="spellEnd"/>
      <w:r>
        <w:rPr>
          <w:rFonts w:ascii="Arial" w:hAnsi="Arial" w:cs="Arial"/>
          <w:sz w:val="20"/>
          <w:szCs w:val="20"/>
        </w:rPr>
        <w:t xml:space="preserve"> 31-33.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26 </w:t>
      </w:r>
      <w:r>
        <w:rPr>
          <w:rFonts w:ascii="Arial" w:hAnsi="Arial" w:cs="Arial"/>
          <w:i/>
          <w:iCs/>
          <w:sz w:val="20"/>
          <w:szCs w:val="20"/>
        </w:rPr>
        <w:t xml:space="preserve">Joel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Melamed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and Hurwitz v Cleveland Estates (Pty) Ltd </w:t>
      </w:r>
      <w:r>
        <w:rPr>
          <w:rFonts w:ascii="Arial" w:hAnsi="Arial" w:cs="Arial"/>
          <w:sz w:val="20"/>
          <w:szCs w:val="20"/>
        </w:rPr>
        <w:t>1984 (3) SA 155 (A) at 164G-165G;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 H Christie and G B Bradfield Christie’s </w:t>
      </w:r>
      <w:r>
        <w:rPr>
          <w:rFonts w:ascii="Arial" w:hAnsi="Arial" w:cs="Arial"/>
          <w:i/>
          <w:iCs/>
          <w:sz w:val="20"/>
          <w:szCs w:val="20"/>
        </w:rPr>
        <w:t xml:space="preserve">Law of Contract in South Africa </w:t>
      </w:r>
      <w:r>
        <w:rPr>
          <w:rFonts w:ascii="Arial" w:hAnsi="Arial" w:cs="Arial"/>
          <w:sz w:val="20"/>
          <w:szCs w:val="20"/>
        </w:rPr>
        <w:t xml:space="preserve">6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86-87.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his family. There can be no stronger indication that he regarded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and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her</w:t>
      </w:r>
      <w:proofErr w:type="gramEnd"/>
      <w:r>
        <w:rPr>
          <w:rFonts w:ascii="Arial" w:hAnsi="Arial" w:cs="Arial"/>
          <w:sz w:val="24"/>
          <w:szCs w:val="24"/>
        </w:rPr>
        <w:t xml:space="preserve"> daughters as </w:t>
      </w:r>
      <w:r>
        <w:rPr>
          <w:rFonts w:ascii="Arial" w:hAnsi="Arial" w:cs="Arial"/>
          <w:i/>
          <w:iCs/>
          <w:sz w:val="24"/>
          <w:szCs w:val="24"/>
        </w:rPr>
        <w:t xml:space="preserve">his </w:t>
      </w:r>
      <w:r>
        <w:rPr>
          <w:rFonts w:ascii="Arial" w:hAnsi="Arial" w:cs="Arial"/>
          <w:sz w:val="24"/>
          <w:szCs w:val="24"/>
        </w:rPr>
        <w:t>family than from the content of their Joint Will – he not only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made</w:t>
      </w:r>
      <w:proofErr w:type="gramEnd"/>
      <w:r>
        <w:rPr>
          <w:rFonts w:ascii="Arial" w:hAnsi="Arial" w:cs="Arial"/>
          <w:sz w:val="24"/>
          <w:szCs w:val="24"/>
        </w:rPr>
        <w:t xml:space="preserve"> her the sole heir of his estate but provided for the massing of their estates in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event of simultaneous death and nominated ‘our children’ as their heirs also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making</w:t>
      </w:r>
      <w:proofErr w:type="gramEnd"/>
      <w:r>
        <w:rPr>
          <w:rFonts w:ascii="Arial" w:hAnsi="Arial" w:cs="Arial"/>
          <w:sz w:val="24"/>
          <w:szCs w:val="24"/>
        </w:rPr>
        <w:t xml:space="preserve"> provision for them to benefit from a trust. These provisions are common in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wills</w:t>
      </w:r>
      <w:proofErr w:type="gramEnd"/>
      <w:r>
        <w:rPr>
          <w:rFonts w:ascii="Arial" w:hAnsi="Arial" w:cs="Arial"/>
          <w:sz w:val="24"/>
          <w:szCs w:val="24"/>
        </w:rPr>
        <w:t xml:space="preserve"> of married people with children. The facts here are remarkably similar to those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Du Plessis </w:t>
      </w:r>
      <w:r>
        <w:rPr>
          <w:rFonts w:ascii="Arial" w:hAnsi="Arial" w:cs="Arial"/>
          <w:sz w:val="24"/>
          <w:szCs w:val="24"/>
        </w:rPr>
        <w:t>where the court held that that the plaintiff had proved that the parties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4"/>
          <w:szCs w:val="24"/>
        </w:rPr>
        <w:t>had</w:t>
      </w:r>
      <w:proofErr w:type="gramEnd"/>
      <w:r>
        <w:rPr>
          <w:rFonts w:ascii="Arial" w:hAnsi="Arial" w:cs="Arial"/>
          <w:sz w:val="24"/>
          <w:szCs w:val="24"/>
        </w:rPr>
        <w:t xml:space="preserve"> tacitly undertaken a reciprocal duty of support to one another.</w:t>
      </w:r>
      <w:r>
        <w:rPr>
          <w:rFonts w:ascii="Arial" w:hAnsi="Arial" w:cs="Arial"/>
          <w:sz w:val="16"/>
          <w:szCs w:val="16"/>
        </w:rPr>
        <w:t>27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[21] It is significant that the deceased assumed these obligations while planning to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marry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as soon as it was practically possible to do so. They would have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married</w:t>
      </w:r>
      <w:proofErr w:type="gramEnd"/>
      <w:r>
        <w:rPr>
          <w:rFonts w:ascii="Arial" w:hAnsi="Arial" w:cs="Arial"/>
          <w:sz w:val="24"/>
          <w:szCs w:val="24"/>
        </w:rPr>
        <w:t xml:space="preserve"> earlier if they were not confronted with the obstacle of his first having to be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officially</w:t>
      </w:r>
      <w:proofErr w:type="gramEnd"/>
      <w:r>
        <w:rPr>
          <w:rFonts w:ascii="Arial" w:hAnsi="Arial" w:cs="Arial"/>
          <w:sz w:val="24"/>
          <w:szCs w:val="24"/>
        </w:rPr>
        <w:t xml:space="preserve"> divorced in Portugal. Put another way there was clearly a tacit agreement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he would assume the obligation to support the family before the marriage –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marriage</w:t>
      </w:r>
      <w:proofErr w:type="gramEnd"/>
      <w:r>
        <w:rPr>
          <w:rFonts w:ascii="Arial" w:hAnsi="Arial" w:cs="Arial"/>
          <w:sz w:val="24"/>
          <w:szCs w:val="24"/>
        </w:rPr>
        <w:t xml:space="preserve"> would change nothing except for the relationship being formally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recognised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[22] The court below held that a mere promise to marry did not attract any legal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obligation</w:t>
      </w:r>
      <w:proofErr w:type="gramEnd"/>
      <w:r>
        <w:rPr>
          <w:rFonts w:ascii="Arial" w:hAnsi="Arial" w:cs="Arial"/>
          <w:sz w:val="24"/>
          <w:szCs w:val="24"/>
        </w:rPr>
        <w:t xml:space="preserve"> on the deceased’s part. This is correct.</w:t>
      </w:r>
      <w:r>
        <w:rPr>
          <w:rFonts w:ascii="Arial" w:hAnsi="Arial" w:cs="Arial"/>
          <w:sz w:val="16"/>
          <w:szCs w:val="16"/>
        </w:rPr>
        <w:t xml:space="preserve">28 </w:t>
      </w:r>
      <w:r>
        <w:rPr>
          <w:rFonts w:ascii="Arial" w:hAnsi="Arial" w:cs="Arial"/>
          <w:sz w:val="24"/>
          <w:szCs w:val="24"/>
        </w:rPr>
        <w:t>However, this case does not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concern</w:t>
      </w:r>
      <w:proofErr w:type="gramEnd"/>
      <w:r>
        <w:rPr>
          <w:rFonts w:ascii="Arial" w:hAnsi="Arial" w:cs="Arial"/>
          <w:sz w:val="24"/>
          <w:szCs w:val="24"/>
        </w:rPr>
        <w:t xml:space="preserve"> breach of a promise to marry, but requires us to consider whether or not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nature</w:t>
      </w:r>
      <w:proofErr w:type="gramEnd"/>
      <w:r>
        <w:rPr>
          <w:rFonts w:ascii="Arial" w:hAnsi="Arial" w:cs="Arial"/>
          <w:sz w:val="24"/>
          <w:szCs w:val="24"/>
        </w:rPr>
        <w:t xml:space="preserve"> of the relationship between the parties gave rise to a reciprocal duty of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support</w:t>
      </w:r>
      <w:proofErr w:type="gramEnd"/>
      <w:r>
        <w:rPr>
          <w:rFonts w:ascii="Arial" w:hAnsi="Arial" w:cs="Arial"/>
          <w:sz w:val="24"/>
          <w:szCs w:val="24"/>
        </w:rPr>
        <w:t>, which the law must protect. In my view the obligations undertaken by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deceased</w:t>
      </w:r>
      <w:proofErr w:type="gramEnd"/>
      <w:r>
        <w:rPr>
          <w:rFonts w:ascii="Arial" w:hAnsi="Arial" w:cs="Arial"/>
          <w:sz w:val="24"/>
          <w:szCs w:val="24"/>
        </w:rPr>
        <w:t xml:space="preserve"> were akin to 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pactum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contrahendo</w:t>
      </w:r>
      <w:proofErr w:type="spellEnd"/>
      <w:r>
        <w:rPr>
          <w:rFonts w:ascii="Arial" w:hAnsi="Arial" w:cs="Arial"/>
          <w:sz w:val="24"/>
          <w:szCs w:val="24"/>
        </w:rPr>
        <w:t>, which is an agreement to make 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contract</w:t>
      </w:r>
      <w:proofErr w:type="gramEnd"/>
      <w:r>
        <w:rPr>
          <w:rFonts w:ascii="Arial" w:hAnsi="Arial" w:cs="Arial"/>
          <w:sz w:val="24"/>
          <w:szCs w:val="24"/>
        </w:rPr>
        <w:t xml:space="preserve"> in the future.</w:t>
      </w:r>
      <w:r>
        <w:rPr>
          <w:rFonts w:ascii="Arial" w:hAnsi="Arial" w:cs="Arial"/>
          <w:sz w:val="16"/>
          <w:szCs w:val="16"/>
        </w:rPr>
        <w:t xml:space="preserve">29 </w:t>
      </w:r>
      <w:r>
        <w:rPr>
          <w:rFonts w:ascii="Arial" w:hAnsi="Arial" w:cs="Arial"/>
          <w:sz w:val="24"/>
          <w:szCs w:val="24"/>
        </w:rPr>
        <w:t>This is different from a mere promise to contract, which is not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binding</w:t>
      </w:r>
      <w:proofErr w:type="gramEnd"/>
      <w:r>
        <w:rPr>
          <w:rFonts w:ascii="Arial" w:hAnsi="Arial" w:cs="Arial"/>
          <w:sz w:val="24"/>
          <w:szCs w:val="24"/>
        </w:rPr>
        <w:t xml:space="preserve">. In a case of 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pactum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contrahendo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one or both parties may undertake to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perform</w:t>
      </w:r>
      <w:proofErr w:type="gramEnd"/>
      <w:r>
        <w:rPr>
          <w:rFonts w:ascii="Arial" w:hAnsi="Arial" w:cs="Arial"/>
          <w:sz w:val="24"/>
          <w:szCs w:val="24"/>
        </w:rPr>
        <w:t xml:space="preserve"> certain duties before the ‘main agreement’ comes into effect. Such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undertakings</w:t>
      </w:r>
      <w:proofErr w:type="gramEnd"/>
      <w:r>
        <w:rPr>
          <w:rFonts w:ascii="Arial" w:hAnsi="Arial" w:cs="Arial"/>
          <w:sz w:val="24"/>
          <w:szCs w:val="24"/>
        </w:rPr>
        <w:t xml:space="preserve"> are enforceable.</w:t>
      </w:r>
      <w:r>
        <w:rPr>
          <w:rFonts w:ascii="Arial" w:hAnsi="Arial" w:cs="Arial"/>
          <w:sz w:val="16"/>
          <w:szCs w:val="16"/>
        </w:rPr>
        <w:t xml:space="preserve">30 </w:t>
      </w:r>
      <w:r>
        <w:rPr>
          <w:rFonts w:ascii="Arial" w:hAnsi="Arial" w:cs="Arial"/>
          <w:sz w:val="24"/>
          <w:szCs w:val="24"/>
        </w:rPr>
        <w:t>I find that the most plausible probable inference from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facts is that the deceased undertook to support and maintain the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before</w:t>
      </w:r>
      <w:proofErr w:type="gramEnd"/>
      <w:r>
        <w:rPr>
          <w:rFonts w:ascii="Arial" w:hAnsi="Arial" w:cs="Arial"/>
          <w:sz w:val="24"/>
          <w:szCs w:val="24"/>
        </w:rPr>
        <w:t xml:space="preserve"> formally entering into a marriage contract.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27 </w:t>
      </w:r>
      <w:r>
        <w:rPr>
          <w:rFonts w:ascii="Arial" w:hAnsi="Arial" w:cs="Arial"/>
          <w:i/>
          <w:iCs/>
          <w:sz w:val="20"/>
          <w:szCs w:val="20"/>
        </w:rPr>
        <w:t xml:space="preserve">Du Plessis v Road Accident Fund </w:t>
      </w:r>
      <w:r>
        <w:rPr>
          <w:rFonts w:ascii="Arial" w:hAnsi="Arial" w:cs="Arial"/>
          <w:sz w:val="20"/>
          <w:szCs w:val="20"/>
        </w:rPr>
        <w:t xml:space="preserve">2004 (1) SA 359 (SCA) </w:t>
      </w:r>
      <w:proofErr w:type="spellStart"/>
      <w:r>
        <w:rPr>
          <w:rFonts w:ascii="Arial" w:hAnsi="Arial" w:cs="Arial"/>
          <w:sz w:val="20"/>
          <w:szCs w:val="20"/>
        </w:rPr>
        <w:t>paras</w:t>
      </w:r>
      <w:proofErr w:type="spellEnd"/>
      <w:r>
        <w:rPr>
          <w:rFonts w:ascii="Arial" w:hAnsi="Arial" w:cs="Arial"/>
          <w:sz w:val="20"/>
          <w:szCs w:val="20"/>
        </w:rPr>
        <w:t xml:space="preserve"> 14-16.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28 </w:t>
      </w:r>
      <w:r>
        <w:rPr>
          <w:rFonts w:ascii="Arial" w:hAnsi="Arial" w:cs="Arial"/>
          <w:i/>
          <w:iCs/>
          <w:sz w:val="20"/>
          <w:szCs w:val="20"/>
        </w:rPr>
        <w:t xml:space="preserve">Van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Jaarsveld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 Bridges </w:t>
      </w:r>
      <w:r>
        <w:rPr>
          <w:rFonts w:ascii="Arial" w:hAnsi="Arial" w:cs="Arial"/>
          <w:sz w:val="20"/>
          <w:szCs w:val="20"/>
        </w:rPr>
        <w:t xml:space="preserve">2010 (4) SA 558 (SCA)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8.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29 </w:t>
      </w:r>
      <w:r>
        <w:rPr>
          <w:rFonts w:ascii="Arial" w:hAnsi="Arial" w:cs="Arial"/>
          <w:sz w:val="20"/>
          <w:szCs w:val="20"/>
        </w:rPr>
        <w:t xml:space="preserve">Per Corbett JA 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Hirchowitz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Moolman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1985 (3) SA 739 (A) at 765I.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30 </w:t>
      </w:r>
      <w:r>
        <w:rPr>
          <w:rFonts w:ascii="Arial" w:hAnsi="Arial" w:cs="Arial"/>
          <w:sz w:val="20"/>
          <w:szCs w:val="20"/>
        </w:rPr>
        <w:t xml:space="preserve">R H Christie and G B Bradfield Christie’s </w:t>
      </w:r>
      <w:r>
        <w:rPr>
          <w:rFonts w:ascii="Arial" w:hAnsi="Arial" w:cs="Arial"/>
          <w:i/>
          <w:iCs/>
          <w:sz w:val="20"/>
          <w:szCs w:val="20"/>
        </w:rPr>
        <w:t xml:space="preserve">Law of Contract in South Africa </w:t>
      </w:r>
      <w:r>
        <w:rPr>
          <w:rFonts w:ascii="Arial" w:hAnsi="Arial" w:cs="Arial"/>
          <w:sz w:val="20"/>
          <w:szCs w:val="20"/>
        </w:rPr>
        <w:t xml:space="preserve">6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39-40.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[23] Of course the mere fact that the parties had a binding agreement </w:t>
      </w:r>
      <w:r>
        <w:rPr>
          <w:rFonts w:ascii="Arial" w:hAnsi="Arial" w:cs="Arial"/>
          <w:i/>
          <w:iCs/>
          <w:sz w:val="24"/>
          <w:szCs w:val="24"/>
        </w:rPr>
        <w:t>inter se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does</w:t>
      </w:r>
      <w:proofErr w:type="gramEnd"/>
      <w:r>
        <w:rPr>
          <w:rFonts w:ascii="Arial" w:hAnsi="Arial" w:cs="Arial"/>
          <w:sz w:val="24"/>
          <w:szCs w:val="24"/>
        </w:rPr>
        <w:t xml:space="preserve"> not mean that it was enforceable against third parties such as the fund. Put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another</w:t>
      </w:r>
      <w:proofErr w:type="gramEnd"/>
      <w:r>
        <w:rPr>
          <w:rFonts w:ascii="Arial" w:hAnsi="Arial" w:cs="Arial"/>
          <w:sz w:val="24"/>
          <w:szCs w:val="24"/>
        </w:rPr>
        <w:t xml:space="preserve"> way the appellants had to establish not only that they had an enforceable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agreement</w:t>
      </w:r>
      <w:proofErr w:type="gramEnd"/>
      <w:r>
        <w:rPr>
          <w:rFonts w:ascii="Arial" w:hAnsi="Arial" w:cs="Arial"/>
          <w:sz w:val="24"/>
          <w:szCs w:val="24"/>
        </w:rPr>
        <w:t xml:space="preserve"> against the deceased but that the obligations created by the nature of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their</w:t>
      </w:r>
      <w:proofErr w:type="gramEnd"/>
      <w:r>
        <w:rPr>
          <w:rFonts w:ascii="Arial" w:hAnsi="Arial" w:cs="Arial"/>
          <w:sz w:val="24"/>
          <w:szCs w:val="24"/>
        </w:rPr>
        <w:t xml:space="preserve"> relationship were worthy of the law’s protection.</w:t>
      </w:r>
      <w:r>
        <w:rPr>
          <w:rFonts w:ascii="Arial" w:hAnsi="Arial" w:cs="Arial"/>
          <w:sz w:val="16"/>
          <w:szCs w:val="16"/>
        </w:rPr>
        <w:t xml:space="preserve">31 </w:t>
      </w:r>
      <w:r>
        <w:rPr>
          <w:rFonts w:ascii="Arial" w:hAnsi="Arial" w:cs="Arial"/>
          <w:sz w:val="24"/>
          <w:szCs w:val="24"/>
        </w:rPr>
        <w:t>As I have said this must be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determined</w:t>
      </w:r>
      <w:proofErr w:type="gramEnd"/>
      <w:r>
        <w:rPr>
          <w:rFonts w:ascii="Arial" w:hAnsi="Arial" w:cs="Arial"/>
          <w:sz w:val="24"/>
          <w:szCs w:val="24"/>
        </w:rPr>
        <w:t xml:space="preserve"> by reference to the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boni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mores </w:t>
      </w:r>
      <w:r>
        <w:rPr>
          <w:rFonts w:ascii="Arial" w:hAnsi="Arial" w:cs="Arial"/>
          <w:sz w:val="24"/>
          <w:szCs w:val="24"/>
        </w:rPr>
        <w:t>criterion.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[24] Before I consider this question it is necessary to review the cases that have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dealt</w:t>
      </w:r>
      <w:proofErr w:type="gramEnd"/>
      <w:r>
        <w:rPr>
          <w:rFonts w:ascii="Arial" w:hAnsi="Arial" w:cs="Arial"/>
          <w:sz w:val="24"/>
          <w:szCs w:val="24"/>
        </w:rPr>
        <w:t xml:space="preserve"> with problems concerning the duty of support in permanent life partnerships. In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Du Plessis v Road Accident Fund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sz w:val="16"/>
          <w:szCs w:val="16"/>
        </w:rPr>
        <w:t>32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which concerned a dependant’s action, this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court</w:t>
      </w:r>
      <w:proofErr w:type="gramEnd"/>
      <w:r>
        <w:rPr>
          <w:rFonts w:ascii="Arial" w:hAnsi="Arial" w:cs="Arial"/>
          <w:sz w:val="24"/>
          <w:szCs w:val="24"/>
        </w:rPr>
        <w:t xml:space="preserve"> said that to the extent that the common law denies a survivor of a permanent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life</w:t>
      </w:r>
      <w:proofErr w:type="gramEnd"/>
      <w:r>
        <w:rPr>
          <w:rFonts w:ascii="Arial" w:hAnsi="Arial" w:cs="Arial"/>
          <w:sz w:val="24"/>
          <w:szCs w:val="24"/>
        </w:rPr>
        <w:t xml:space="preserve"> relationship similar to marriage the right to claim support from the fund, but allows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claim for a spouse of a marriage, the differentiation unfairly discriminates against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him</w:t>
      </w:r>
      <w:proofErr w:type="gramEnd"/>
      <w:r>
        <w:rPr>
          <w:rFonts w:ascii="Arial" w:hAnsi="Arial" w:cs="Arial"/>
          <w:sz w:val="24"/>
          <w:szCs w:val="24"/>
        </w:rPr>
        <w:t xml:space="preserve"> and unjustifiably infringes his right to equality in s 9 of the Constitution.</w:t>
      </w:r>
      <w:r>
        <w:rPr>
          <w:rFonts w:ascii="Arial" w:hAnsi="Arial" w:cs="Arial"/>
          <w:sz w:val="16"/>
          <w:szCs w:val="16"/>
        </w:rPr>
        <w:t xml:space="preserve">33 </w:t>
      </w:r>
      <w:r>
        <w:rPr>
          <w:rFonts w:ascii="Arial" w:hAnsi="Arial" w:cs="Arial"/>
          <w:sz w:val="24"/>
          <w:szCs w:val="24"/>
        </w:rPr>
        <w:t>It thus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concluded</w:t>
      </w:r>
      <w:proofErr w:type="gramEnd"/>
      <w:r>
        <w:rPr>
          <w:rFonts w:ascii="Arial" w:hAnsi="Arial" w:cs="Arial"/>
          <w:sz w:val="24"/>
          <w:szCs w:val="24"/>
        </w:rPr>
        <w:t xml:space="preserve"> that where same-sex partners have established a reciprocal legal duty of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support</w:t>
      </w:r>
      <w:proofErr w:type="gramEnd"/>
      <w:r>
        <w:rPr>
          <w:rFonts w:ascii="Arial" w:hAnsi="Arial" w:cs="Arial"/>
          <w:sz w:val="24"/>
          <w:szCs w:val="24"/>
        </w:rPr>
        <w:t xml:space="preserve"> that duty was worthy of protection,</w:t>
      </w:r>
      <w:r>
        <w:rPr>
          <w:rFonts w:ascii="Arial" w:hAnsi="Arial" w:cs="Arial"/>
          <w:sz w:val="16"/>
          <w:szCs w:val="16"/>
        </w:rPr>
        <w:t xml:space="preserve">34 </w:t>
      </w:r>
      <w:r>
        <w:rPr>
          <w:rFonts w:ascii="Arial" w:hAnsi="Arial" w:cs="Arial"/>
          <w:sz w:val="24"/>
          <w:szCs w:val="24"/>
        </w:rPr>
        <w:t>but left open the question whether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dependants’</w:t>
      </w:r>
      <w:proofErr w:type="gramEnd"/>
      <w:r>
        <w:rPr>
          <w:rFonts w:ascii="Arial" w:hAnsi="Arial" w:cs="Arial"/>
          <w:sz w:val="24"/>
          <w:szCs w:val="24"/>
        </w:rPr>
        <w:t xml:space="preserve"> action should be extended generally to unmarried parties in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heterosexual</w:t>
      </w:r>
      <w:proofErr w:type="gramEnd"/>
      <w:r>
        <w:rPr>
          <w:rFonts w:ascii="Arial" w:hAnsi="Arial" w:cs="Arial"/>
          <w:sz w:val="24"/>
          <w:szCs w:val="24"/>
        </w:rPr>
        <w:t xml:space="preserve"> relationships or to any other relationships.</w:t>
      </w:r>
      <w:r>
        <w:rPr>
          <w:rFonts w:ascii="Arial" w:hAnsi="Arial" w:cs="Arial"/>
          <w:sz w:val="16"/>
          <w:szCs w:val="16"/>
        </w:rPr>
        <w:t xml:space="preserve">35 </w:t>
      </w:r>
      <w:r>
        <w:rPr>
          <w:rFonts w:ascii="Arial" w:hAnsi="Arial" w:cs="Arial"/>
          <w:sz w:val="24"/>
          <w:szCs w:val="24"/>
        </w:rPr>
        <w:t>In extending the protection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the common law to same-sex partnerships, the court found support in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judgment</w:t>
      </w:r>
      <w:proofErr w:type="gramEnd"/>
      <w:r>
        <w:rPr>
          <w:rFonts w:ascii="Arial" w:hAnsi="Arial" w:cs="Arial"/>
          <w:sz w:val="24"/>
          <w:szCs w:val="24"/>
        </w:rPr>
        <w:t xml:space="preserve"> of the Constitutional Court in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Satchwell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v President of the Republic of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South Africa</w:t>
      </w:r>
      <w:r>
        <w:rPr>
          <w:rFonts w:ascii="Arial" w:hAnsi="Arial" w:cs="Arial"/>
          <w:sz w:val="16"/>
          <w:szCs w:val="16"/>
        </w:rPr>
        <w:t xml:space="preserve">36 </w:t>
      </w:r>
      <w:r>
        <w:rPr>
          <w:rFonts w:ascii="Arial" w:hAnsi="Arial" w:cs="Arial"/>
          <w:sz w:val="24"/>
          <w:szCs w:val="24"/>
        </w:rPr>
        <w:t>which had held that it was unfairly discriminatory to afford statutory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benefits</w:t>
      </w:r>
      <w:proofErr w:type="gramEnd"/>
      <w:r>
        <w:rPr>
          <w:rFonts w:ascii="Arial" w:hAnsi="Arial" w:cs="Arial"/>
          <w:sz w:val="24"/>
          <w:szCs w:val="24"/>
        </w:rPr>
        <w:t xml:space="preserve"> to spouses in heterosexual marriages but not to same-sex partners who had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established</w:t>
      </w:r>
      <w:proofErr w:type="gramEnd"/>
      <w:r>
        <w:rPr>
          <w:rFonts w:ascii="Arial" w:hAnsi="Arial" w:cs="Arial"/>
          <w:sz w:val="24"/>
          <w:szCs w:val="24"/>
        </w:rPr>
        <w:t xml:space="preserve"> a permanent life relationship similar to marriage. The Constitutional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Court, however, </w:t>
      </w:r>
      <w:proofErr w:type="spellStart"/>
      <w:r>
        <w:rPr>
          <w:rFonts w:ascii="Arial" w:hAnsi="Arial" w:cs="Arial"/>
          <w:sz w:val="24"/>
          <w:szCs w:val="24"/>
        </w:rPr>
        <w:t>emphasised</w:t>
      </w:r>
      <w:proofErr w:type="spellEnd"/>
      <w:r>
        <w:rPr>
          <w:rFonts w:ascii="Arial" w:hAnsi="Arial" w:cs="Arial"/>
          <w:sz w:val="24"/>
          <w:szCs w:val="24"/>
        </w:rPr>
        <w:t xml:space="preserve"> that this did not mean that benefits provided to spouses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legally </w:t>
      </w:r>
      <w:proofErr w:type="spellStart"/>
      <w:r>
        <w:rPr>
          <w:rFonts w:ascii="Arial" w:hAnsi="Arial" w:cs="Arial"/>
          <w:sz w:val="24"/>
          <w:szCs w:val="24"/>
        </w:rPr>
        <w:t>recognised</w:t>
      </w:r>
      <w:proofErr w:type="spellEnd"/>
      <w:r>
        <w:rPr>
          <w:rFonts w:ascii="Arial" w:hAnsi="Arial" w:cs="Arial"/>
          <w:sz w:val="24"/>
          <w:szCs w:val="24"/>
        </w:rPr>
        <w:t xml:space="preserve"> marriages should be extended to same sex partners who had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undertaken reciprocal duties of support</w:t>
      </w:r>
      <w:r>
        <w:rPr>
          <w:rFonts w:ascii="Arial" w:hAnsi="Arial" w:cs="Arial"/>
          <w:sz w:val="16"/>
          <w:szCs w:val="16"/>
        </w:rPr>
        <w:t xml:space="preserve">37 </w:t>
      </w:r>
      <w:r>
        <w:rPr>
          <w:rFonts w:ascii="Arial" w:hAnsi="Arial" w:cs="Arial"/>
          <w:sz w:val="24"/>
          <w:szCs w:val="24"/>
        </w:rPr>
        <w:t xml:space="preserve">– an issue that arose in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Volks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NO v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24"/>
          <w:szCs w:val="24"/>
        </w:rPr>
        <w:t>Roberson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16"/>
          <w:szCs w:val="16"/>
        </w:rPr>
        <w:t>38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31 </w:t>
      </w:r>
      <w:proofErr w:type="spellStart"/>
      <w:r>
        <w:rPr>
          <w:rFonts w:ascii="Arial" w:hAnsi="Arial" w:cs="Arial"/>
          <w:sz w:val="20"/>
          <w:szCs w:val="20"/>
        </w:rPr>
        <w:t>Neethling</w:t>
      </w:r>
      <w:proofErr w:type="spellEnd"/>
      <w:r>
        <w:rPr>
          <w:rFonts w:ascii="Arial" w:hAnsi="Arial" w:cs="Arial"/>
          <w:sz w:val="20"/>
          <w:szCs w:val="20"/>
        </w:rPr>
        <w:t xml:space="preserve"> et al </w:t>
      </w:r>
      <w:r>
        <w:rPr>
          <w:rFonts w:ascii="Arial" w:hAnsi="Arial" w:cs="Arial"/>
          <w:i/>
          <w:iCs/>
          <w:sz w:val="20"/>
          <w:szCs w:val="20"/>
        </w:rPr>
        <w:t xml:space="preserve">The Law of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Delict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259.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32 </w:t>
      </w:r>
      <w:r>
        <w:rPr>
          <w:rFonts w:ascii="Arial" w:hAnsi="Arial" w:cs="Arial"/>
          <w:i/>
          <w:iCs/>
          <w:sz w:val="20"/>
          <w:szCs w:val="20"/>
        </w:rPr>
        <w:t xml:space="preserve">Du Plessis v Road Accident Fund </w:t>
      </w:r>
      <w:r>
        <w:rPr>
          <w:rFonts w:ascii="Arial" w:hAnsi="Arial" w:cs="Arial"/>
          <w:sz w:val="20"/>
          <w:szCs w:val="20"/>
        </w:rPr>
        <w:t>2004 (1) SA 359 (SCA).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33 </w:t>
      </w:r>
      <w:r>
        <w:rPr>
          <w:rFonts w:ascii="Arial" w:hAnsi="Arial" w:cs="Arial"/>
          <w:sz w:val="20"/>
          <w:szCs w:val="20"/>
        </w:rPr>
        <w:t xml:space="preserve">Ibid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25.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34 </w:t>
      </w:r>
      <w:r>
        <w:rPr>
          <w:rFonts w:ascii="Arial" w:hAnsi="Arial" w:cs="Arial"/>
          <w:sz w:val="20"/>
          <w:szCs w:val="20"/>
        </w:rPr>
        <w:t xml:space="preserve">Ibid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33.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35 </w:t>
      </w:r>
      <w:r>
        <w:rPr>
          <w:rFonts w:ascii="Arial" w:hAnsi="Arial" w:cs="Arial"/>
          <w:sz w:val="20"/>
          <w:szCs w:val="20"/>
        </w:rPr>
        <w:t xml:space="preserve">Ibid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43.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36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Satchwell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 President of the Republic of South Africa </w:t>
      </w:r>
      <w:r>
        <w:rPr>
          <w:rFonts w:ascii="Arial" w:hAnsi="Arial" w:cs="Arial"/>
          <w:sz w:val="20"/>
          <w:szCs w:val="20"/>
        </w:rPr>
        <w:t xml:space="preserve">2002 (6) SA 1 (CC)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25</w:t>
      </w:r>
      <w:r>
        <w:rPr>
          <w:rFonts w:ascii="Arial" w:hAnsi="Arial" w:cs="Arial"/>
          <w:i/>
          <w:iCs/>
          <w:sz w:val="20"/>
          <w:szCs w:val="20"/>
        </w:rPr>
        <w:t>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37 </w:t>
      </w:r>
      <w:r>
        <w:rPr>
          <w:rFonts w:ascii="Arial" w:hAnsi="Arial" w:cs="Arial"/>
          <w:sz w:val="20"/>
          <w:szCs w:val="20"/>
        </w:rPr>
        <w:t xml:space="preserve">See generally D S P Cronje and J Heaton </w:t>
      </w:r>
      <w:r>
        <w:rPr>
          <w:rFonts w:ascii="Arial" w:hAnsi="Arial" w:cs="Arial"/>
          <w:i/>
          <w:iCs/>
          <w:sz w:val="20"/>
          <w:szCs w:val="20"/>
        </w:rPr>
        <w:t xml:space="preserve">South African Family Law </w:t>
      </w:r>
      <w:r>
        <w:rPr>
          <w:rFonts w:ascii="Arial" w:hAnsi="Arial" w:cs="Arial"/>
          <w:sz w:val="20"/>
          <w:szCs w:val="20"/>
        </w:rPr>
        <w:t xml:space="preserve">3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at 249-252, which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discusses</w:t>
      </w:r>
      <w:proofErr w:type="gramEnd"/>
      <w:r>
        <w:rPr>
          <w:rFonts w:ascii="Arial" w:hAnsi="Arial" w:cs="Arial"/>
          <w:sz w:val="20"/>
          <w:szCs w:val="20"/>
        </w:rPr>
        <w:t xml:space="preserve"> the legal protection the courts have given to same-sex life partnerships. Parliament has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since</w:t>
      </w:r>
      <w:proofErr w:type="gramEnd"/>
      <w:r>
        <w:rPr>
          <w:rFonts w:ascii="Arial" w:hAnsi="Arial" w:cs="Arial"/>
          <w:sz w:val="20"/>
          <w:szCs w:val="20"/>
        </w:rPr>
        <w:t xml:space="preserve"> enacted the Civil Union Act 17 of 1996. This Act puts same-sex and heterosexual unions on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[25] Here the Constitutional Court was concerned with whether the protection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given</w:t>
      </w:r>
      <w:proofErr w:type="gramEnd"/>
      <w:r>
        <w:rPr>
          <w:rFonts w:ascii="Arial" w:hAnsi="Arial" w:cs="Arial"/>
          <w:sz w:val="24"/>
          <w:szCs w:val="24"/>
        </w:rPr>
        <w:t xml:space="preserve"> to a ‘survivor’ of a marriage under the Maintenance of Surviving Spouses Act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of 1990 (the Maintenance Act), which grants to surviving spouses the right to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claim</w:t>
      </w:r>
      <w:proofErr w:type="gramEnd"/>
      <w:r>
        <w:rPr>
          <w:rFonts w:ascii="Arial" w:hAnsi="Arial" w:cs="Arial"/>
          <w:sz w:val="24"/>
          <w:szCs w:val="24"/>
        </w:rPr>
        <w:t xml:space="preserve"> maintenance from the estates of deceased spouses, should also be afforded to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survivors</w:t>
      </w:r>
      <w:proofErr w:type="gramEnd"/>
      <w:r>
        <w:rPr>
          <w:rFonts w:ascii="Arial" w:hAnsi="Arial" w:cs="Arial"/>
          <w:sz w:val="24"/>
          <w:szCs w:val="24"/>
        </w:rPr>
        <w:t xml:space="preserve"> in heterosexual permanent life partnerships. In this regard the court had to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consider</w:t>
      </w:r>
      <w:proofErr w:type="gramEnd"/>
      <w:r>
        <w:rPr>
          <w:rFonts w:ascii="Arial" w:hAnsi="Arial" w:cs="Arial"/>
          <w:sz w:val="24"/>
          <w:szCs w:val="24"/>
        </w:rPr>
        <w:t xml:space="preserve"> whether by excluding survivors of permanent life partnerships from such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protection</w:t>
      </w:r>
      <w:proofErr w:type="gramEnd"/>
      <w:r>
        <w:rPr>
          <w:rFonts w:ascii="Arial" w:hAnsi="Arial" w:cs="Arial"/>
          <w:sz w:val="24"/>
          <w:szCs w:val="24"/>
        </w:rPr>
        <w:t>, the Maintenance Act unfairly discriminated against them on the ground of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their</w:t>
      </w:r>
      <w:proofErr w:type="gramEnd"/>
      <w:r>
        <w:rPr>
          <w:rFonts w:ascii="Arial" w:hAnsi="Arial" w:cs="Arial"/>
          <w:sz w:val="24"/>
          <w:szCs w:val="24"/>
        </w:rPr>
        <w:t xml:space="preserve"> marital status. The court concluded that it was not unfair to distinguish between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survivors</w:t>
      </w:r>
      <w:proofErr w:type="gramEnd"/>
      <w:r>
        <w:rPr>
          <w:rFonts w:ascii="Arial" w:hAnsi="Arial" w:cs="Arial"/>
          <w:sz w:val="24"/>
          <w:szCs w:val="24"/>
        </w:rPr>
        <w:t xml:space="preserve"> of marriage and survivors of heterosexual cohabitation.</w:t>
      </w:r>
      <w:r>
        <w:rPr>
          <w:rFonts w:ascii="Arial" w:hAnsi="Arial" w:cs="Arial"/>
          <w:sz w:val="16"/>
          <w:szCs w:val="16"/>
        </w:rPr>
        <w:t xml:space="preserve">39 </w:t>
      </w:r>
      <w:r>
        <w:rPr>
          <w:rFonts w:ascii="Arial" w:hAnsi="Arial" w:cs="Arial"/>
          <w:sz w:val="24"/>
          <w:szCs w:val="24"/>
        </w:rPr>
        <w:t>It arrived at this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conclusion</w:t>
      </w:r>
      <w:proofErr w:type="gramEnd"/>
      <w:r>
        <w:rPr>
          <w:rFonts w:ascii="Arial" w:hAnsi="Arial" w:cs="Arial"/>
          <w:sz w:val="24"/>
          <w:szCs w:val="24"/>
        </w:rPr>
        <w:t xml:space="preserve"> because of the importance it attached to ‘the legal privileges and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obligations’</w:t>
      </w:r>
      <w:proofErr w:type="gramEnd"/>
      <w:r>
        <w:rPr>
          <w:rFonts w:ascii="Arial" w:hAnsi="Arial" w:cs="Arial"/>
          <w:sz w:val="24"/>
          <w:szCs w:val="24"/>
        </w:rPr>
        <w:t xml:space="preserve"> by the law of marriage which accords benefits to married people but not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unmarried people. The maintenance benefit in s 2(1) of the Maintenance Act</w:t>
      </w:r>
      <w:proofErr w:type="gramStart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16"/>
          <w:szCs w:val="16"/>
        </w:rPr>
        <w:t>40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court</w:t>
      </w:r>
      <w:proofErr w:type="gramEnd"/>
      <w:r>
        <w:rPr>
          <w:rFonts w:ascii="Arial" w:hAnsi="Arial" w:cs="Arial"/>
          <w:sz w:val="24"/>
          <w:szCs w:val="24"/>
        </w:rPr>
        <w:t xml:space="preserve"> said, was one such benefit.</w:t>
      </w:r>
      <w:r>
        <w:rPr>
          <w:rFonts w:ascii="Arial" w:hAnsi="Arial" w:cs="Arial"/>
          <w:sz w:val="16"/>
          <w:szCs w:val="16"/>
        </w:rPr>
        <w:t xml:space="preserve">41 </w:t>
      </w:r>
      <w:r>
        <w:rPr>
          <w:rFonts w:ascii="Arial" w:hAnsi="Arial" w:cs="Arial"/>
          <w:sz w:val="24"/>
          <w:szCs w:val="24"/>
        </w:rPr>
        <w:t>In coming to this conclusion the court said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following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‘There are a wide range of legal privileges and obligations that are triggered by the contract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marriage. In a marriage the spouses’ rights are largely fixed by law and not by agreement,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unlike</w:t>
      </w:r>
      <w:proofErr w:type="gramEnd"/>
      <w:r>
        <w:rPr>
          <w:rFonts w:ascii="Arial" w:hAnsi="Arial" w:cs="Arial"/>
        </w:rPr>
        <w:t xml:space="preserve"> in the case of parties who cohabit without being married.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 . . The distinction between married and unmarried people cannot be said to be unfair when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considered</w:t>
      </w:r>
      <w:proofErr w:type="gramEnd"/>
      <w:r>
        <w:rPr>
          <w:rFonts w:ascii="Arial" w:hAnsi="Arial" w:cs="Arial"/>
        </w:rPr>
        <w:t xml:space="preserve"> in the larger context of the rights and obligations uniquely attached to marriage.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Whilst there is a reciprocal duty of support between married persons, no duty of support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arises</w:t>
      </w:r>
      <w:proofErr w:type="gramEnd"/>
      <w:r>
        <w:rPr>
          <w:rFonts w:ascii="Arial" w:hAnsi="Arial" w:cs="Arial"/>
        </w:rPr>
        <w:t xml:space="preserve"> by operation of law in the case of unmarried cohabitants. The maintenance benefit in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proofErr w:type="gramEnd"/>
      <w:r>
        <w:rPr>
          <w:rFonts w:ascii="Arial" w:hAnsi="Arial" w:cs="Arial"/>
        </w:rPr>
        <w:t xml:space="preserve"> 2(1) of the Act falls within the scope of the maintenance support obligation attached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marriage. The Act applies to persons in respect of whom the deceased person (spouse)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would</w:t>
      </w:r>
      <w:proofErr w:type="gramEnd"/>
      <w:r>
        <w:rPr>
          <w:rFonts w:ascii="Arial" w:hAnsi="Arial" w:cs="Arial"/>
        </w:rPr>
        <w:t xml:space="preserve"> have remained legally liable for maintenance, by operation of law, had he or she not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died</w:t>
      </w:r>
      <w:proofErr w:type="gramEnd"/>
      <w:r>
        <w:rPr>
          <w:rFonts w:ascii="Arial" w:hAnsi="Arial" w:cs="Arial"/>
        </w:rPr>
        <w:t>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 . . [I]t is not unfair to make a distinction between survivors of a marriage on the one hand,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and</w:t>
      </w:r>
      <w:proofErr w:type="gramEnd"/>
      <w:r>
        <w:rPr>
          <w:rFonts w:ascii="Arial" w:hAnsi="Arial" w:cs="Arial"/>
        </w:rPr>
        <w:t xml:space="preserve"> survivors of a heterosexual cohabitation relationship on the other. In the context of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provision</w:t>
      </w:r>
      <w:proofErr w:type="gramEnd"/>
      <w:r>
        <w:rPr>
          <w:rFonts w:ascii="Arial" w:hAnsi="Arial" w:cs="Arial"/>
        </w:rPr>
        <w:t xml:space="preserve"> for maintenance of the survivor of a marriage by the estate of the deceased, it is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same</w:t>
      </w:r>
      <w:proofErr w:type="gramEnd"/>
      <w:r>
        <w:rPr>
          <w:rFonts w:ascii="Arial" w:hAnsi="Arial" w:cs="Arial"/>
          <w:sz w:val="20"/>
          <w:szCs w:val="20"/>
        </w:rPr>
        <w:t xml:space="preserve"> footing by allowing both to </w:t>
      </w:r>
      <w:proofErr w:type="spellStart"/>
      <w:r>
        <w:rPr>
          <w:rFonts w:ascii="Arial" w:hAnsi="Arial" w:cs="Arial"/>
          <w:sz w:val="20"/>
          <w:szCs w:val="20"/>
        </w:rPr>
        <w:t>formalise</w:t>
      </w:r>
      <w:proofErr w:type="spellEnd"/>
      <w:r>
        <w:rPr>
          <w:rFonts w:ascii="Arial" w:hAnsi="Arial" w:cs="Arial"/>
          <w:sz w:val="20"/>
          <w:szCs w:val="20"/>
        </w:rPr>
        <w:t xml:space="preserve"> their unions the effect of which is that they have the same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legal</w:t>
      </w:r>
      <w:proofErr w:type="gramEnd"/>
      <w:r>
        <w:rPr>
          <w:rFonts w:ascii="Arial" w:hAnsi="Arial" w:cs="Arial"/>
          <w:sz w:val="20"/>
          <w:szCs w:val="20"/>
        </w:rPr>
        <w:t xml:space="preserve"> consequences as a civil marriage concluded under the Marriage Act 25 of 1961.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38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Volks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NO v Robinson </w:t>
      </w:r>
      <w:r>
        <w:rPr>
          <w:rFonts w:ascii="Arial" w:hAnsi="Arial" w:cs="Arial"/>
          <w:sz w:val="20"/>
          <w:szCs w:val="20"/>
        </w:rPr>
        <w:t>2005 (5) BCLR 466 BC (CC).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39 </w:t>
      </w:r>
      <w:r>
        <w:rPr>
          <w:rFonts w:ascii="Arial" w:hAnsi="Arial" w:cs="Arial"/>
          <w:sz w:val="20"/>
          <w:szCs w:val="20"/>
        </w:rPr>
        <w:t xml:space="preserve">Ibid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60.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40 </w:t>
      </w:r>
      <w:r>
        <w:rPr>
          <w:rFonts w:ascii="Arial" w:hAnsi="Arial" w:cs="Arial"/>
          <w:sz w:val="20"/>
          <w:szCs w:val="20"/>
        </w:rPr>
        <w:t>Section 2(1) provides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‘If a marriage is dissolved by death after the commencement of this Act the survivor shall have a claim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against</w:t>
      </w:r>
      <w:proofErr w:type="gramEnd"/>
      <w:r>
        <w:rPr>
          <w:rFonts w:ascii="Arial" w:hAnsi="Arial" w:cs="Arial"/>
          <w:sz w:val="20"/>
          <w:szCs w:val="20"/>
        </w:rPr>
        <w:t xml:space="preserve"> the estate of the deceased spouse for the provision of his reasonable maintenance needs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until</w:t>
      </w:r>
      <w:proofErr w:type="gramEnd"/>
      <w:r>
        <w:rPr>
          <w:rFonts w:ascii="Arial" w:hAnsi="Arial" w:cs="Arial"/>
          <w:sz w:val="20"/>
          <w:szCs w:val="20"/>
        </w:rPr>
        <w:t xml:space="preserve"> his death or remarriage in so far as he is not able to provide therefor from his own means and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earnings</w:t>
      </w:r>
      <w:proofErr w:type="gramEnd"/>
      <w:r>
        <w:rPr>
          <w:rFonts w:ascii="Arial" w:hAnsi="Arial" w:cs="Arial"/>
          <w:sz w:val="20"/>
          <w:szCs w:val="20"/>
        </w:rPr>
        <w:t>.’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41 </w:t>
      </w:r>
      <w:r>
        <w:rPr>
          <w:rFonts w:ascii="Arial" w:hAnsi="Arial" w:cs="Arial"/>
          <w:sz w:val="20"/>
          <w:szCs w:val="20"/>
        </w:rPr>
        <w:t xml:space="preserve">Ibid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Volks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paras</w:t>
      </w:r>
      <w:proofErr w:type="spellEnd"/>
      <w:r>
        <w:rPr>
          <w:rFonts w:ascii="Arial" w:hAnsi="Arial" w:cs="Arial"/>
          <w:sz w:val="20"/>
          <w:szCs w:val="20"/>
        </w:rPr>
        <w:t xml:space="preserve"> 57-60.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entirely</w:t>
      </w:r>
      <w:proofErr w:type="gramEnd"/>
      <w:r>
        <w:rPr>
          <w:rFonts w:ascii="Arial" w:hAnsi="Arial" w:cs="Arial"/>
        </w:rPr>
        <w:t xml:space="preserve"> appropriate not to impose a duty upon the estate where none arose by operation of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law</w:t>
      </w:r>
      <w:proofErr w:type="gramEnd"/>
      <w:r>
        <w:rPr>
          <w:rFonts w:ascii="Arial" w:hAnsi="Arial" w:cs="Arial"/>
        </w:rPr>
        <w:t xml:space="preserve"> during the lifetime of the deceased. Such an imposition would be incongruous, unfair,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irrational</w:t>
      </w:r>
      <w:proofErr w:type="gramEnd"/>
      <w:r>
        <w:rPr>
          <w:rFonts w:ascii="Arial" w:hAnsi="Arial" w:cs="Arial"/>
        </w:rPr>
        <w:t xml:space="preserve"> and untenable.’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[26] For present purposes I make two observations about this judgment: First,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although</w:t>
      </w:r>
      <w:proofErr w:type="gramEnd"/>
      <w:r>
        <w:rPr>
          <w:rFonts w:ascii="Arial" w:hAnsi="Arial" w:cs="Arial"/>
          <w:sz w:val="24"/>
          <w:szCs w:val="24"/>
        </w:rPr>
        <w:t xml:space="preserve"> the court stated that no reciprocal duty of support arises by operation of law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the case of unmarried cohabitants it also said that this does not preclude such 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duty</w:t>
      </w:r>
      <w:proofErr w:type="gramEnd"/>
      <w:r>
        <w:rPr>
          <w:rFonts w:ascii="Arial" w:hAnsi="Arial" w:cs="Arial"/>
          <w:sz w:val="24"/>
          <w:szCs w:val="24"/>
        </w:rPr>
        <w:t xml:space="preserve"> from being fixed by agreement</w:t>
      </w:r>
      <w:r>
        <w:rPr>
          <w:rFonts w:ascii="Arial" w:hAnsi="Arial" w:cs="Arial"/>
          <w:sz w:val="16"/>
          <w:szCs w:val="16"/>
        </w:rPr>
        <w:t xml:space="preserve">42 </w:t>
      </w:r>
      <w:r>
        <w:rPr>
          <w:rFonts w:ascii="Arial" w:hAnsi="Arial" w:cs="Arial"/>
          <w:sz w:val="24"/>
          <w:szCs w:val="24"/>
        </w:rPr>
        <w:t>– the case advanced by the appellants.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Second, the purpose of the Maintenance Act</w:t>
      </w:r>
      <w:r>
        <w:rPr>
          <w:rFonts w:ascii="Arial" w:hAnsi="Arial" w:cs="Arial"/>
          <w:sz w:val="16"/>
          <w:szCs w:val="16"/>
        </w:rPr>
        <w:t xml:space="preserve">43 </w:t>
      </w:r>
      <w:r>
        <w:rPr>
          <w:rFonts w:ascii="Arial" w:hAnsi="Arial" w:cs="Arial"/>
          <w:sz w:val="24"/>
          <w:szCs w:val="24"/>
        </w:rPr>
        <w:t>is very different from the rationale and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development</w:t>
      </w:r>
      <w:proofErr w:type="gramEnd"/>
      <w:r>
        <w:rPr>
          <w:rFonts w:ascii="Arial" w:hAnsi="Arial" w:cs="Arial"/>
          <w:sz w:val="24"/>
          <w:szCs w:val="24"/>
        </w:rPr>
        <w:t xml:space="preserve"> of the dependants’ action at common law, which is </w:t>
      </w:r>
      <w:r>
        <w:rPr>
          <w:rFonts w:ascii="Arial" w:hAnsi="Arial" w:cs="Arial"/>
          <w:i/>
          <w:iCs/>
          <w:sz w:val="24"/>
          <w:szCs w:val="24"/>
        </w:rPr>
        <w:t xml:space="preserve">sui generis. </w:t>
      </w:r>
      <w:r>
        <w:rPr>
          <w:rFonts w:ascii="Arial" w:hAnsi="Arial" w:cs="Arial"/>
          <w:sz w:val="24"/>
          <w:szCs w:val="24"/>
        </w:rPr>
        <w:t>In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case</w:t>
      </w:r>
      <w:proofErr w:type="gramEnd"/>
      <w:r>
        <w:rPr>
          <w:rFonts w:ascii="Arial" w:hAnsi="Arial" w:cs="Arial"/>
          <w:sz w:val="24"/>
          <w:szCs w:val="24"/>
        </w:rPr>
        <w:t xml:space="preserve"> of the former s 2(1) of the Maintenance Act provides for the reasonable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maintenance</w:t>
      </w:r>
      <w:proofErr w:type="gramEnd"/>
      <w:r>
        <w:rPr>
          <w:rFonts w:ascii="Arial" w:hAnsi="Arial" w:cs="Arial"/>
          <w:sz w:val="24"/>
          <w:szCs w:val="24"/>
        </w:rPr>
        <w:t xml:space="preserve"> needs of a party to a marriage from the estate of a deceased spouse.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issue before the court was therefore whether a spousal benefit arising from 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legally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recognised</w:t>
      </w:r>
      <w:proofErr w:type="spellEnd"/>
      <w:r>
        <w:rPr>
          <w:rFonts w:ascii="Arial" w:hAnsi="Arial" w:cs="Arial"/>
          <w:sz w:val="24"/>
          <w:szCs w:val="24"/>
        </w:rPr>
        <w:t xml:space="preserve"> marriage should also be available to a surviving partner of a life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partnership</w:t>
      </w:r>
      <w:proofErr w:type="gramEnd"/>
      <w:r>
        <w:rPr>
          <w:rFonts w:ascii="Arial" w:hAnsi="Arial" w:cs="Arial"/>
          <w:sz w:val="24"/>
          <w:szCs w:val="24"/>
        </w:rPr>
        <w:t>. The object of the remedy in a dependants’ action, on the other hand, is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place the dependants of the deceased, to whom the deceased owed a legally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enforceable</w:t>
      </w:r>
      <w:proofErr w:type="gramEnd"/>
      <w:r>
        <w:rPr>
          <w:rFonts w:ascii="Arial" w:hAnsi="Arial" w:cs="Arial"/>
          <w:sz w:val="24"/>
          <w:szCs w:val="24"/>
        </w:rPr>
        <w:t xml:space="preserve"> duty to support and maintain, in the same position as they would have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been</w:t>
      </w:r>
      <w:proofErr w:type="gramEnd"/>
      <w:r>
        <w:rPr>
          <w:rFonts w:ascii="Arial" w:hAnsi="Arial" w:cs="Arial"/>
          <w:sz w:val="24"/>
          <w:szCs w:val="24"/>
        </w:rPr>
        <w:t>, as regards support and maintenance, had the deceased not been unlawfully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killed</w:t>
      </w:r>
      <w:proofErr w:type="gramEnd"/>
      <w:r>
        <w:rPr>
          <w:rFonts w:ascii="Arial" w:hAnsi="Arial" w:cs="Arial"/>
          <w:sz w:val="24"/>
          <w:szCs w:val="24"/>
        </w:rPr>
        <w:t xml:space="preserve"> by a wrongdoer. The right of a dependant to sue for this loss arises because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wrongdoer unlawfully caused the termination of a legally enforceable duty of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support</w:t>
      </w:r>
      <w:proofErr w:type="gramEnd"/>
      <w:r>
        <w:rPr>
          <w:rFonts w:ascii="Arial" w:hAnsi="Arial" w:cs="Arial"/>
          <w:sz w:val="24"/>
          <w:szCs w:val="24"/>
        </w:rPr>
        <w:t xml:space="preserve"> – it is not a spousal benefit that accrues to a dependant only by virtue of 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4"/>
          <w:szCs w:val="24"/>
        </w:rPr>
        <w:t>formally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recognised</w:t>
      </w:r>
      <w:proofErr w:type="spellEnd"/>
      <w:r>
        <w:rPr>
          <w:rFonts w:ascii="Arial" w:hAnsi="Arial" w:cs="Arial"/>
          <w:sz w:val="24"/>
          <w:szCs w:val="24"/>
        </w:rPr>
        <w:t xml:space="preserve"> marriage.</w:t>
      </w:r>
      <w:r>
        <w:rPr>
          <w:rFonts w:ascii="Arial" w:hAnsi="Arial" w:cs="Arial"/>
          <w:sz w:val="16"/>
          <w:szCs w:val="16"/>
        </w:rPr>
        <w:t>44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[27]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Volks</w:t>
      </w:r>
      <w:proofErr w:type="spellEnd"/>
      <w:r>
        <w:rPr>
          <w:rFonts w:ascii="Arial" w:hAnsi="Arial" w:cs="Arial"/>
          <w:sz w:val="24"/>
          <w:szCs w:val="24"/>
        </w:rPr>
        <w:t>, therefore, does not stand in the way of the appellants’ submission that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common law may be developed to extend the dependants’ action generally to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unmarried</w:t>
      </w:r>
      <w:proofErr w:type="gramEnd"/>
      <w:r>
        <w:rPr>
          <w:rFonts w:ascii="Arial" w:hAnsi="Arial" w:cs="Arial"/>
          <w:sz w:val="24"/>
          <w:szCs w:val="24"/>
        </w:rPr>
        <w:t xml:space="preserve"> parties in heterosexual relationships or to any other relationships –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question</w:t>
      </w:r>
      <w:proofErr w:type="gramEnd"/>
      <w:r>
        <w:rPr>
          <w:rFonts w:ascii="Arial" w:hAnsi="Arial" w:cs="Arial"/>
          <w:sz w:val="24"/>
          <w:szCs w:val="24"/>
        </w:rPr>
        <w:t xml:space="preserve"> left open in </w:t>
      </w:r>
      <w:r>
        <w:rPr>
          <w:rFonts w:ascii="Arial" w:hAnsi="Arial" w:cs="Arial"/>
          <w:i/>
          <w:iCs/>
          <w:sz w:val="24"/>
          <w:szCs w:val="24"/>
        </w:rPr>
        <w:t>Du Plessis v Road Accident Fund.</w:t>
      </w:r>
      <w:r>
        <w:rPr>
          <w:rFonts w:ascii="Arial" w:hAnsi="Arial" w:cs="Arial"/>
          <w:sz w:val="16"/>
          <w:szCs w:val="16"/>
        </w:rPr>
        <w:t xml:space="preserve">45 </w:t>
      </w:r>
      <w:r>
        <w:rPr>
          <w:rFonts w:ascii="Arial" w:hAnsi="Arial" w:cs="Arial"/>
          <w:sz w:val="24"/>
          <w:szCs w:val="24"/>
        </w:rPr>
        <w:t>It is to this question that I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must</w:t>
      </w:r>
      <w:proofErr w:type="gramEnd"/>
      <w:r>
        <w:rPr>
          <w:rFonts w:ascii="Arial" w:hAnsi="Arial" w:cs="Arial"/>
          <w:sz w:val="24"/>
          <w:szCs w:val="24"/>
        </w:rPr>
        <w:t xml:space="preserve"> now turn.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42 </w:t>
      </w:r>
      <w:r>
        <w:rPr>
          <w:rFonts w:ascii="Arial" w:hAnsi="Arial" w:cs="Arial"/>
          <w:sz w:val="20"/>
          <w:szCs w:val="20"/>
        </w:rPr>
        <w:t xml:space="preserve">Ibid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58.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43 </w:t>
      </w:r>
      <w:r>
        <w:rPr>
          <w:rFonts w:ascii="Arial" w:hAnsi="Arial" w:cs="Arial"/>
          <w:sz w:val="20"/>
          <w:szCs w:val="20"/>
        </w:rPr>
        <w:t xml:space="preserve">Ibid </w:t>
      </w:r>
      <w:proofErr w:type="spellStart"/>
      <w:r>
        <w:rPr>
          <w:rFonts w:ascii="Arial" w:hAnsi="Arial" w:cs="Arial"/>
          <w:sz w:val="20"/>
          <w:szCs w:val="20"/>
        </w:rPr>
        <w:t>paras</w:t>
      </w:r>
      <w:proofErr w:type="spellEnd"/>
      <w:r>
        <w:rPr>
          <w:rFonts w:ascii="Arial" w:hAnsi="Arial" w:cs="Arial"/>
          <w:sz w:val="20"/>
          <w:szCs w:val="20"/>
        </w:rPr>
        <w:t xml:space="preserve"> 36-39.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44 </w:t>
      </w:r>
      <w:r>
        <w:rPr>
          <w:rFonts w:ascii="Arial" w:hAnsi="Arial" w:cs="Arial"/>
          <w:sz w:val="20"/>
          <w:szCs w:val="20"/>
        </w:rPr>
        <w:t xml:space="preserve">B Smith and J Heaton ‘Extension of the dependant’s action to heterosexual life partners after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Volks</w:t>
      </w:r>
      <w:proofErr w:type="spell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NO v Robinson </w:t>
      </w:r>
      <w:r>
        <w:rPr>
          <w:rFonts w:ascii="Arial" w:hAnsi="Arial" w:cs="Arial"/>
          <w:sz w:val="20"/>
          <w:szCs w:val="20"/>
        </w:rPr>
        <w:t>and the coming into operation of the Civil Union Act – thus far and no further?’ (2012)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 xml:space="preserve">THRHR </w:t>
      </w:r>
      <w:r>
        <w:rPr>
          <w:rFonts w:ascii="Arial" w:hAnsi="Arial" w:cs="Arial"/>
          <w:sz w:val="20"/>
          <w:szCs w:val="20"/>
        </w:rPr>
        <w:t>472 at 479.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45 </w:t>
      </w:r>
      <w:r>
        <w:rPr>
          <w:rFonts w:ascii="Arial" w:hAnsi="Arial" w:cs="Arial"/>
          <w:i/>
          <w:iCs/>
          <w:sz w:val="20"/>
          <w:szCs w:val="20"/>
        </w:rPr>
        <w:t xml:space="preserve">Du Plessis v Road Accident Fund </w:t>
      </w:r>
      <w:r>
        <w:rPr>
          <w:rFonts w:ascii="Arial" w:hAnsi="Arial" w:cs="Arial"/>
          <w:sz w:val="20"/>
          <w:szCs w:val="20"/>
        </w:rPr>
        <w:t xml:space="preserve">2004 (1) 359 (SCA)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43.</w:t>
      </w:r>
      <w:proofErr w:type="gramEnd"/>
      <w:r>
        <w:rPr>
          <w:rFonts w:ascii="Arial" w:hAnsi="Arial" w:cs="Arial"/>
          <w:sz w:val="20"/>
          <w:szCs w:val="20"/>
        </w:rPr>
        <w:t xml:space="preserve"> It follows too that to the extent that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court 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Susara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Meyer v Road Accident Fund (</w:t>
      </w:r>
      <w:r>
        <w:rPr>
          <w:rFonts w:ascii="Arial" w:hAnsi="Arial" w:cs="Arial"/>
          <w:sz w:val="20"/>
          <w:szCs w:val="20"/>
        </w:rPr>
        <w:t>Unreported) Case No: 29950/2004 28/3/2006,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found</w:t>
      </w:r>
      <w:proofErr w:type="gramEnd"/>
      <w:r>
        <w:rPr>
          <w:rFonts w:ascii="Arial" w:hAnsi="Arial" w:cs="Arial"/>
          <w:sz w:val="20"/>
          <w:szCs w:val="20"/>
        </w:rPr>
        <w:t xml:space="preserve"> that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Volks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supported its rejection of a dependant’s claim of a permanent life partnership, it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erred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[28]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Budlender</w:t>
      </w:r>
      <w:proofErr w:type="spellEnd"/>
      <w:r>
        <w:rPr>
          <w:rFonts w:ascii="Arial" w:hAnsi="Arial" w:cs="Arial"/>
          <w:sz w:val="24"/>
          <w:szCs w:val="24"/>
        </w:rPr>
        <w:t xml:space="preserve"> submits that it is inappropriate for this court to develop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common</w:t>
      </w:r>
      <w:proofErr w:type="gramEnd"/>
      <w:r>
        <w:rPr>
          <w:rFonts w:ascii="Arial" w:hAnsi="Arial" w:cs="Arial"/>
          <w:sz w:val="24"/>
          <w:szCs w:val="24"/>
        </w:rPr>
        <w:t xml:space="preserve"> law to include unmarried heterosexual relationships within its remit for two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reasons</w:t>
      </w:r>
      <w:proofErr w:type="gramEnd"/>
      <w:r>
        <w:rPr>
          <w:rFonts w:ascii="Arial" w:hAnsi="Arial" w:cs="Arial"/>
          <w:sz w:val="24"/>
          <w:szCs w:val="24"/>
        </w:rPr>
        <w:t>: first, because of practical problems for defendants such as the fund to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refute</w:t>
      </w:r>
      <w:proofErr w:type="gramEnd"/>
      <w:r>
        <w:rPr>
          <w:rFonts w:ascii="Arial" w:hAnsi="Arial" w:cs="Arial"/>
          <w:sz w:val="24"/>
          <w:szCs w:val="24"/>
        </w:rPr>
        <w:t xml:space="preserve"> a plaintiff’s reliance on a life partnership to support the assertion of 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reciprocal</w:t>
      </w:r>
      <w:proofErr w:type="gramEnd"/>
      <w:r>
        <w:rPr>
          <w:rFonts w:ascii="Arial" w:hAnsi="Arial" w:cs="Arial"/>
          <w:sz w:val="24"/>
          <w:szCs w:val="24"/>
        </w:rPr>
        <w:t xml:space="preserve"> duty of support; second, because the extension of legal protection to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unmarried</w:t>
      </w:r>
      <w:proofErr w:type="gramEnd"/>
      <w:r>
        <w:rPr>
          <w:rFonts w:ascii="Arial" w:hAnsi="Arial" w:cs="Arial"/>
          <w:sz w:val="24"/>
          <w:szCs w:val="24"/>
        </w:rPr>
        <w:t xml:space="preserve"> heterosexual partners should be dealt with comprehensively by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parliament</w:t>
      </w:r>
      <w:proofErr w:type="gramEnd"/>
      <w:r>
        <w:rPr>
          <w:rFonts w:ascii="Arial" w:hAnsi="Arial" w:cs="Arial"/>
          <w:sz w:val="24"/>
          <w:szCs w:val="24"/>
        </w:rPr>
        <w:t xml:space="preserve"> instead of the courts doing so thereby opening the floodgates to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indeterminate</w:t>
      </w:r>
      <w:proofErr w:type="gramEnd"/>
      <w:r>
        <w:rPr>
          <w:rFonts w:ascii="Arial" w:hAnsi="Arial" w:cs="Arial"/>
          <w:sz w:val="24"/>
          <w:szCs w:val="24"/>
        </w:rPr>
        <w:t xml:space="preserve"> liability.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[29] I appreciate that it is not always easy for defendants in the fund’s position to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refute</w:t>
      </w:r>
      <w:proofErr w:type="gramEnd"/>
      <w:r>
        <w:rPr>
          <w:rFonts w:ascii="Arial" w:hAnsi="Arial" w:cs="Arial"/>
          <w:sz w:val="24"/>
          <w:szCs w:val="24"/>
        </w:rPr>
        <w:t xml:space="preserve"> evidence of a plaintiff dependant’s assertion that the deceased had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undertaken</w:t>
      </w:r>
      <w:proofErr w:type="gramEnd"/>
      <w:r>
        <w:rPr>
          <w:rFonts w:ascii="Arial" w:hAnsi="Arial" w:cs="Arial"/>
          <w:sz w:val="24"/>
          <w:szCs w:val="24"/>
        </w:rPr>
        <w:t xml:space="preserve"> a duty to support him or her. But this concern, I think, is overstated. 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plaintiff’s</w:t>
      </w:r>
      <w:proofErr w:type="gramEnd"/>
      <w:r>
        <w:rPr>
          <w:rFonts w:ascii="Arial" w:hAnsi="Arial" w:cs="Arial"/>
          <w:sz w:val="24"/>
          <w:szCs w:val="24"/>
        </w:rPr>
        <w:t xml:space="preserve"> assertion, without more, that he or she was in life partnership, cannot be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taken</w:t>
      </w:r>
      <w:proofErr w:type="gramEnd"/>
      <w:r>
        <w:rPr>
          <w:rFonts w:ascii="Arial" w:hAnsi="Arial" w:cs="Arial"/>
          <w:sz w:val="24"/>
          <w:szCs w:val="24"/>
        </w:rPr>
        <w:t xml:space="preserve"> as sufficient proof of this fact. (In this case the fund conceded that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relationship</w:t>
      </w:r>
      <w:proofErr w:type="gramEnd"/>
      <w:r>
        <w:rPr>
          <w:rFonts w:ascii="Arial" w:hAnsi="Arial" w:cs="Arial"/>
          <w:sz w:val="24"/>
          <w:szCs w:val="24"/>
        </w:rPr>
        <w:t xml:space="preserve"> was a life partnership.) Proving the existence of a life partnership entails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more</w:t>
      </w:r>
      <w:proofErr w:type="gramEnd"/>
      <w:r>
        <w:rPr>
          <w:rFonts w:ascii="Arial" w:hAnsi="Arial" w:cs="Arial"/>
          <w:sz w:val="24"/>
          <w:szCs w:val="24"/>
        </w:rPr>
        <w:t xml:space="preserve"> than showing that the parties cohabited and jointly contributed to the upkeep of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common home. It entails, in my view, demonstrating that the partnership was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akin</w:t>
      </w:r>
      <w:proofErr w:type="gramEnd"/>
      <w:r>
        <w:rPr>
          <w:rFonts w:ascii="Arial" w:hAnsi="Arial" w:cs="Arial"/>
          <w:sz w:val="24"/>
          <w:szCs w:val="24"/>
        </w:rPr>
        <w:t xml:space="preserve"> to and had similar characteristics – particularly a reciprocal duty of support – to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marriage.</w:t>
      </w:r>
      <w:r>
        <w:rPr>
          <w:rFonts w:ascii="Arial" w:hAnsi="Arial" w:cs="Arial"/>
          <w:sz w:val="16"/>
          <w:szCs w:val="16"/>
        </w:rPr>
        <w:t xml:space="preserve">46 </w:t>
      </w:r>
      <w:r>
        <w:rPr>
          <w:rFonts w:ascii="Arial" w:hAnsi="Arial" w:cs="Arial"/>
          <w:sz w:val="24"/>
          <w:szCs w:val="24"/>
        </w:rPr>
        <w:t>Its existence would have to be proved by credible evidence of 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conjugal</w:t>
      </w:r>
      <w:proofErr w:type="gramEnd"/>
      <w:r>
        <w:rPr>
          <w:rFonts w:ascii="Arial" w:hAnsi="Arial" w:cs="Arial"/>
          <w:sz w:val="24"/>
          <w:szCs w:val="24"/>
        </w:rPr>
        <w:t xml:space="preserve"> relationship in which the parties supported and maintained each other.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implied</w:t>
      </w:r>
      <w:proofErr w:type="gramEnd"/>
      <w:r>
        <w:rPr>
          <w:rFonts w:ascii="Arial" w:hAnsi="Arial" w:cs="Arial"/>
          <w:sz w:val="24"/>
          <w:szCs w:val="24"/>
        </w:rPr>
        <w:t xml:space="preserve"> inference to be drawn from these proven facts must be that the parties, in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absence</w:t>
      </w:r>
      <w:proofErr w:type="gramEnd"/>
      <w:r>
        <w:rPr>
          <w:rFonts w:ascii="Arial" w:hAnsi="Arial" w:cs="Arial"/>
          <w:sz w:val="24"/>
          <w:szCs w:val="24"/>
        </w:rPr>
        <w:t xml:space="preserve"> of an express agreement, agreed tacitly that their cohabitation included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assuming</w:t>
      </w:r>
      <w:proofErr w:type="gramEnd"/>
      <w:r>
        <w:rPr>
          <w:rFonts w:ascii="Arial" w:hAnsi="Arial" w:cs="Arial"/>
          <w:sz w:val="24"/>
          <w:szCs w:val="24"/>
        </w:rPr>
        <w:t xml:space="preserve"> reciprocal commitments – 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a duty to support – to each other. Courts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frequently</w:t>
      </w:r>
      <w:proofErr w:type="gramEnd"/>
      <w:r>
        <w:rPr>
          <w:rFonts w:ascii="Arial" w:hAnsi="Arial" w:cs="Arial"/>
          <w:sz w:val="24"/>
          <w:szCs w:val="24"/>
        </w:rPr>
        <w:t xml:space="preserve"> undertake this exercise without much difficulty – as this and other cases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such</w:t>
      </w:r>
      <w:proofErr w:type="gram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Amod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Satchwell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i/>
          <w:iCs/>
          <w:sz w:val="24"/>
          <w:szCs w:val="24"/>
        </w:rPr>
        <w:t xml:space="preserve">Du Plessis </w:t>
      </w:r>
      <w:r>
        <w:rPr>
          <w:rFonts w:ascii="Arial" w:hAnsi="Arial" w:cs="Arial"/>
          <w:sz w:val="24"/>
          <w:szCs w:val="24"/>
        </w:rPr>
        <w:t>demonstrate. Life partnerships therefore do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present exceptional evidential difficulties for defendants.</w:t>
      </w:r>
      <w:r>
        <w:rPr>
          <w:rFonts w:ascii="Arial" w:hAnsi="Arial" w:cs="Arial"/>
          <w:sz w:val="16"/>
          <w:szCs w:val="16"/>
        </w:rPr>
        <w:t>47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[30]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Budlender’s</w:t>
      </w:r>
      <w:proofErr w:type="spellEnd"/>
      <w:r>
        <w:rPr>
          <w:rFonts w:ascii="Arial" w:hAnsi="Arial" w:cs="Arial"/>
          <w:sz w:val="24"/>
          <w:szCs w:val="24"/>
        </w:rPr>
        <w:t xml:space="preserve"> second reason, that the courts should not develop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common</w:t>
      </w:r>
      <w:proofErr w:type="gramEnd"/>
      <w:r>
        <w:rPr>
          <w:rFonts w:ascii="Arial" w:hAnsi="Arial" w:cs="Arial"/>
          <w:sz w:val="24"/>
          <w:szCs w:val="24"/>
        </w:rPr>
        <w:t xml:space="preserve"> law to include heterosexual life partnerships, but rather leave their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regulation</w:t>
      </w:r>
      <w:proofErr w:type="gramEnd"/>
      <w:r>
        <w:rPr>
          <w:rFonts w:ascii="Arial" w:hAnsi="Arial" w:cs="Arial"/>
          <w:sz w:val="24"/>
          <w:szCs w:val="24"/>
        </w:rPr>
        <w:t xml:space="preserve"> to the lawmaker, is also not persuasive. We are not here embarking on an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exercise</w:t>
      </w:r>
      <w:proofErr w:type="gramEnd"/>
      <w:r>
        <w:rPr>
          <w:rFonts w:ascii="Arial" w:hAnsi="Arial" w:cs="Arial"/>
          <w:sz w:val="24"/>
          <w:szCs w:val="24"/>
        </w:rPr>
        <w:t xml:space="preserve"> that impinges on the lawmaker’s responsibility for law reform in this area,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which</w:t>
      </w:r>
      <w:proofErr w:type="gramEnd"/>
      <w:r>
        <w:rPr>
          <w:rFonts w:ascii="Arial" w:hAnsi="Arial" w:cs="Arial"/>
          <w:sz w:val="24"/>
          <w:szCs w:val="24"/>
        </w:rPr>
        <w:t xml:space="preserve"> has commenced with the South African Law Commission’s draft Domestic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46 </w:t>
      </w:r>
      <w:r>
        <w:rPr>
          <w:rFonts w:ascii="Arial" w:hAnsi="Arial" w:cs="Arial"/>
          <w:sz w:val="20"/>
          <w:szCs w:val="20"/>
        </w:rPr>
        <w:t>See D S P Cronje and J Heaton (above) at 243.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47 </w:t>
      </w:r>
      <w:proofErr w:type="spellStart"/>
      <w:r>
        <w:rPr>
          <w:rFonts w:ascii="Arial" w:hAnsi="Arial" w:cs="Arial"/>
          <w:sz w:val="20"/>
          <w:szCs w:val="20"/>
        </w:rPr>
        <w:t>Cf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McDonald v Young </w:t>
      </w:r>
      <w:r>
        <w:rPr>
          <w:rFonts w:ascii="Arial" w:hAnsi="Arial" w:cs="Arial"/>
          <w:sz w:val="20"/>
          <w:szCs w:val="20"/>
        </w:rPr>
        <w:t xml:space="preserve">2012 (3) SA 1 (SCA)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14.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Partnerships Bill, 2008</w:t>
      </w:r>
      <w:proofErr w:type="gramStart"/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16"/>
          <w:szCs w:val="16"/>
        </w:rPr>
        <w:t>48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we are performing a duty that falls properly within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province</w:t>
      </w:r>
      <w:proofErr w:type="gramEnd"/>
      <w:r>
        <w:rPr>
          <w:rFonts w:ascii="Arial" w:hAnsi="Arial" w:cs="Arial"/>
          <w:sz w:val="24"/>
          <w:szCs w:val="24"/>
        </w:rPr>
        <w:t xml:space="preserve"> of the courts 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to decide ‘on incremental changes which are necessary to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4"/>
          <w:szCs w:val="24"/>
        </w:rPr>
        <w:t>keep</w:t>
      </w:r>
      <w:proofErr w:type="gramEnd"/>
      <w:r>
        <w:rPr>
          <w:rFonts w:ascii="Arial" w:hAnsi="Arial" w:cs="Arial"/>
          <w:sz w:val="24"/>
          <w:szCs w:val="24"/>
        </w:rPr>
        <w:t xml:space="preserve"> the common law in step with the dynamic and evolving fabric of our society’.</w:t>
      </w:r>
      <w:r>
        <w:rPr>
          <w:rFonts w:ascii="Arial" w:hAnsi="Arial" w:cs="Arial"/>
          <w:sz w:val="16"/>
          <w:szCs w:val="16"/>
        </w:rPr>
        <w:t>49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courts have always had this duty and s 173 of the Constitution now explicitly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recognises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it.</w:t>
      </w:r>
      <w:r>
        <w:rPr>
          <w:rFonts w:ascii="Arial" w:hAnsi="Arial" w:cs="Arial"/>
          <w:sz w:val="16"/>
          <w:szCs w:val="16"/>
        </w:rPr>
        <w:t xml:space="preserve">50 </w:t>
      </w:r>
      <w:r>
        <w:rPr>
          <w:rFonts w:ascii="Arial" w:hAnsi="Arial" w:cs="Arial"/>
          <w:sz w:val="24"/>
          <w:szCs w:val="24"/>
        </w:rPr>
        <w:t>What we are required to decide here is whether the evolving fabric of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our</w:t>
      </w:r>
      <w:proofErr w:type="gramEnd"/>
      <w:r>
        <w:rPr>
          <w:rFonts w:ascii="Arial" w:hAnsi="Arial" w:cs="Arial"/>
          <w:sz w:val="24"/>
          <w:szCs w:val="24"/>
        </w:rPr>
        <w:t xml:space="preserve"> society requires the common law to undergo an incremental change to extend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dependants’ action to include heterosexual life partners. A failure to confront this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question</w:t>
      </w:r>
      <w:proofErr w:type="gramEnd"/>
      <w:r>
        <w:rPr>
          <w:rFonts w:ascii="Arial" w:hAnsi="Arial" w:cs="Arial"/>
          <w:sz w:val="24"/>
          <w:szCs w:val="24"/>
        </w:rPr>
        <w:t xml:space="preserve"> squarely, when the circumstances of this case and the interests of justice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require, would be an abdication of our judicial responsibility.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[31] Our courts have </w:t>
      </w:r>
      <w:proofErr w:type="spellStart"/>
      <w:r>
        <w:rPr>
          <w:rFonts w:ascii="Arial" w:hAnsi="Arial" w:cs="Arial"/>
          <w:sz w:val="24"/>
          <w:szCs w:val="24"/>
        </w:rPr>
        <w:t>emphasised</w:t>
      </w:r>
      <w:proofErr w:type="spellEnd"/>
      <w:r>
        <w:rPr>
          <w:rFonts w:ascii="Arial" w:hAnsi="Arial" w:cs="Arial"/>
          <w:sz w:val="24"/>
          <w:szCs w:val="24"/>
        </w:rPr>
        <w:t xml:space="preserve"> the importance of marriage and the nuclear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family</w:t>
      </w:r>
      <w:proofErr w:type="gramEnd"/>
      <w:r>
        <w:rPr>
          <w:rFonts w:ascii="Arial" w:hAnsi="Arial" w:cs="Arial"/>
          <w:sz w:val="24"/>
          <w:szCs w:val="24"/>
        </w:rPr>
        <w:t xml:space="preserve"> as important social institutions of society, which give rise to important legal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obligations</w:t>
      </w:r>
      <w:proofErr w:type="gramEnd"/>
      <w:r>
        <w:rPr>
          <w:rFonts w:ascii="Arial" w:hAnsi="Arial" w:cs="Arial"/>
          <w:sz w:val="24"/>
          <w:szCs w:val="24"/>
        </w:rPr>
        <w:t>, particularly the reciprocal duty of support placed upon spouses.</w:t>
      </w:r>
      <w:r>
        <w:rPr>
          <w:rFonts w:ascii="Arial" w:hAnsi="Arial" w:cs="Arial"/>
          <w:sz w:val="16"/>
          <w:szCs w:val="16"/>
        </w:rPr>
        <w:t xml:space="preserve">51 </w:t>
      </w:r>
      <w:r>
        <w:rPr>
          <w:rFonts w:ascii="Arial" w:hAnsi="Arial" w:cs="Arial"/>
          <w:sz w:val="24"/>
          <w:szCs w:val="24"/>
        </w:rPr>
        <w:t>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fact</w:t>
      </w:r>
      <w:proofErr w:type="gramEnd"/>
      <w:r>
        <w:rPr>
          <w:rFonts w:ascii="Arial" w:hAnsi="Arial" w:cs="Arial"/>
          <w:sz w:val="24"/>
          <w:szCs w:val="24"/>
        </w:rPr>
        <w:t xml:space="preserve"> is, however, that the nuclear family has, for a long time, not been the norm in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Africa. South Africans have lower rates of marriage and higher rates of extramarital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child</w:t>
      </w:r>
      <w:proofErr w:type="gramEnd"/>
      <w:r>
        <w:rPr>
          <w:rFonts w:ascii="Arial" w:hAnsi="Arial" w:cs="Arial"/>
          <w:sz w:val="24"/>
          <w:szCs w:val="24"/>
        </w:rPr>
        <w:t>-bearing than found in most countries.</w:t>
      </w:r>
      <w:r>
        <w:rPr>
          <w:rFonts w:ascii="Arial" w:hAnsi="Arial" w:cs="Arial"/>
          <w:sz w:val="16"/>
          <w:szCs w:val="16"/>
        </w:rPr>
        <w:t>52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[32] Millions of South Africans live together without entering into formal marriages.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simply a fact of life, although, as </w:t>
      </w:r>
      <w:proofErr w:type="spellStart"/>
      <w:r>
        <w:rPr>
          <w:rFonts w:ascii="Arial" w:hAnsi="Arial" w:cs="Arial"/>
          <w:sz w:val="24"/>
          <w:szCs w:val="24"/>
        </w:rPr>
        <w:t>Mokgoro</w:t>
      </w:r>
      <w:proofErr w:type="spellEnd"/>
      <w:r>
        <w:rPr>
          <w:rFonts w:ascii="Arial" w:hAnsi="Arial" w:cs="Arial"/>
          <w:sz w:val="24"/>
          <w:szCs w:val="24"/>
        </w:rPr>
        <w:t xml:space="preserve"> J and </w:t>
      </w:r>
      <w:proofErr w:type="spellStart"/>
      <w:r>
        <w:rPr>
          <w:rFonts w:ascii="Arial" w:hAnsi="Arial" w:cs="Arial"/>
          <w:sz w:val="24"/>
          <w:szCs w:val="24"/>
        </w:rPr>
        <w:t>O’Regan</w:t>
      </w:r>
      <w:proofErr w:type="spellEnd"/>
      <w:r>
        <w:rPr>
          <w:rFonts w:ascii="Arial" w:hAnsi="Arial" w:cs="Arial"/>
          <w:sz w:val="24"/>
          <w:szCs w:val="24"/>
        </w:rPr>
        <w:t xml:space="preserve"> J observed in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4"/>
          <w:szCs w:val="24"/>
        </w:rPr>
        <w:t>Volks</w:t>
      </w:r>
      <w:proofErr w:type="spellEnd"/>
      <w:r>
        <w:rPr>
          <w:rFonts w:ascii="Arial" w:hAnsi="Arial" w:cs="Arial"/>
          <w:sz w:val="24"/>
          <w:szCs w:val="24"/>
        </w:rPr>
        <w:t>, their circumstances differ significantly: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‘Some may be living together with no intention of permanence at all, others may be living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together</w:t>
      </w:r>
      <w:proofErr w:type="gramEnd"/>
      <w:r>
        <w:rPr>
          <w:rFonts w:ascii="Arial" w:hAnsi="Arial" w:cs="Arial"/>
        </w:rPr>
        <w:t xml:space="preserve"> because there is a legal or religious bar to their marriage, others may be living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together</w:t>
      </w:r>
      <w:proofErr w:type="gramEnd"/>
      <w:r>
        <w:rPr>
          <w:rFonts w:ascii="Arial" w:hAnsi="Arial" w:cs="Arial"/>
        </w:rPr>
        <w:t xml:space="preserve"> on the firm and joint understanding that they do not wish their relationship to attract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legal</w:t>
      </w:r>
      <w:proofErr w:type="gramEnd"/>
      <w:r>
        <w:rPr>
          <w:rFonts w:ascii="Arial" w:hAnsi="Arial" w:cs="Arial"/>
        </w:rPr>
        <w:t xml:space="preserve"> consequences, and still others may be living together with the firm and shared intention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being permanent life partners.’</w:t>
      </w:r>
      <w:r>
        <w:rPr>
          <w:rFonts w:ascii="Arial" w:hAnsi="Arial" w:cs="Arial"/>
          <w:sz w:val="14"/>
          <w:szCs w:val="14"/>
        </w:rPr>
        <w:t>53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add that in addition to legal or religious constraints that the learned judges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mention</w:t>
      </w:r>
      <w:proofErr w:type="gramEnd"/>
      <w:r>
        <w:rPr>
          <w:rFonts w:ascii="Arial" w:hAnsi="Arial" w:cs="Arial"/>
          <w:sz w:val="24"/>
          <w:szCs w:val="24"/>
        </w:rPr>
        <w:t>, many others are unable to marry for social, cultural or financial reasons.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48 </w:t>
      </w:r>
      <w:r>
        <w:rPr>
          <w:rFonts w:ascii="Arial" w:hAnsi="Arial" w:cs="Arial"/>
          <w:sz w:val="20"/>
          <w:szCs w:val="20"/>
        </w:rPr>
        <w:t>For a critical discussion of this Bill see the LLD Thesis of Bradley Shaun Smith ‘The development of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 African Matrimonial Law with specific reference to the need for and application of a domestic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partnership</w:t>
      </w:r>
      <w:proofErr w:type="gramEnd"/>
      <w:r>
        <w:rPr>
          <w:rFonts w:ascii="Arial" w:hAnsi="Arial" w:cs="Arial"/>
          <w:sz w:val="20"/>
          <w:szCs w:val="20"/>
        </w:rPr>
        <w:t xml:space="preserve"> rubric’ </w:t>
      </w:r>
      <w:r>
        <w:rPr>
          <w:rFonts w:ascii="Arial" w:hAnsi="Arial" w:cs="Arial"/>
          <w:i/>
          <w:iCs/>
          <w:sz w:val="20"/>
          <w:szCs w:val="20"/>
        </w:rPr>
        <w:t xml:space="preserve">University of the Free State </w:t>
      </w:r>
      <w:r>
        <w:rPr>
          <w:rFonts w:ascii="Arial" w:hAnsi="Arial" w:cs="Arial"/>
          <w:sz w:val="20"/>
          <w:szCs w:val="20"/>
        </w:rPr>
        <w:t>(2009).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49 </w:t>
      </w:r>
      <w:r>
        <w:rPr>
          <w:rFonts w:ascii="Arial" w:hAnsi="Arial" w:cs="Arial"/>
          <w:i/>
          <w:iCs/>
          <w:sz w:val="20"/>
          <w:szCs w:val="20"/>
        </w:rPr>
        <w:t xml:space="preserve">Du Plessis &amp; others v De Klerk &amp; another </w:t>
      </w:r>
      <w:r>
        <w:rPr>
          <w:rFonts w:ascii="Arial" w:hAnsi="Arial" w:cs="Arial"/>
          <w:sz w:val="20"/>
          <w:szCs w:val="20"/>
        </w:rPr>
        <w:t xml:space="preserve">1996 (3) SA 850 (CC)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61.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50 </w:t>
      </w:r>
      <w:r>
        <w:rPr>
          <w:rFonts w:ascii="Arial" w:hAnsi="Arial" w:cs="Arial"/>
          <w:sz w:val="20"/>
          <w:szCs w:val="20"/>
        </w:rPr>
        <w:t>Section 173 of the Constitution provides: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‘The Constitutional Court, Supreme Court of Appeal and High Courts have the inherent power to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protect</w:t>
      </w:r>
      <w:proofErr w:type="gramEnd"/>
      <w:r>
        <w:rPr>
          <w:rFonts w:ascii="Arial" w:hAnsi="Arial" w:cs="Arial"/>
          <w:sz w:val="20"/>
          <w:szCs w:val="20"/>
        </w:rPr>
        <w:t xml:space="preserve"> and regulate their own process, and to develop the common law, taking into account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interests</w:t>
      </w:r>
      <w:proofErr w:type="gramEnd"/>
      <w:r>
        <w:rPr>
          <w:rFonts w:ascii="Arial" w:hAnsi="Arial" w:cs="Arial"/>
          <w:sz w:val="20"/>
          <w:szCs w:val="20"/>
        </w:rPr>
        <w:t xml:space="preserve"> of justice.’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51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Volks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NO v Robinson </w:t>
      </w:r>
      <w:r>
        <w:rPr>
          <w:rFonts w:ascii="Arial" w:hAnsi="Arial" w:cs="Arial"/>
          <w:sz w:val="20"/>
          <w:szCs w:val="20"/>
        </w:rPr>
        <w:t xml:space="preserve">2005 (5) BCLR 466 BC (CC)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52.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52 </w:t>
      </w:r>
      <w:r>
        <w:rPr>
          <w:rFonts w:ascii="Arial" w:hAnsi="Arial" w:cs="Arial"/>
          <w:sz w:val="20"/>
          <w:szCs w:val="20"/>
        </w:rPr>
        <w:t xml:space="preserve">D </w:t>
      </w:r>
      <w:proofErr w:type="spellStart"/>
      <w:r>
        <w:rPr>
          <w:rFonts w:ascii="Arial" w:hAnsi="Arial" w:cs="Arial"/>
          <w:sz w:val="20"/>
          <w:szCs w:val="20"/>
        </w:rPr>
        <w:t>Budlender</w:t>
      </w:r>
      <w:proofErr w:type="spellEnd"/>
      <w:r>
        <w:rPr>
          <w:rFonts w:ascii="Arial" w:hAnsi="Arial" w:cs="Arial"/>
          <w:sz w:val="20"/>
          <w:szCs w:val="20"/>
        </w:rPr>
        <w:t xml:space="preserve"> and F Lund ‘South Africa: A Legacy of Family Disruption’ (2011) </w:t>
      </w:r>
      <w:r>
        <w:rPr>
          <w:rFonts w:ascii="Arial" w:hAnsi="Arial" w:cs="Arial"/>
          <w:i/>
          <w:iCs/>
          <w:sz w:val="20"/>
          <w:szCs w:val="20"/>
        </w:rPr>
        <w:t>Development and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Change </w:t>
      </w:r>
      <w:r>
        <w:rPr>
          <w:rFonts w:ascii="Arial" w:hAnsi="Arial" w:cs="Arial"/>
          <w:sz w:val="20"/>
          <w:szCs w:val="20"/>
        </w:rPr>
        <w:t>925 at 927-932.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53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Volks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NO v Robinson </w:t>
      </w:r>
      <w:r>
        <w:rPr>
          <w:rFonts w:ascii="Arial" w:hAnsi="Arial" w:cs="Arial"/>
          <w:sz w:val="20"/>
          <w:szCs w:val="20"/>
        </w:rPr>
        <w:t xml:space="preserve">2005 (5) BCLR 466 BC (CC)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120.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[33] Among the reasons for the decline in formal marriages is ‘the legacy of family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disruption’</w:t>
      </w:r>
      <w:proofErr w:type="gramEnd"/>
      <w:r>
        <w:rPr>
          <w:rFonts w:ascii="Arial" w:hAnsi="Arial" w:cs="Arial"/>
          <w:sz w:val="24"/>
          <w:szCs w:val="24"/>
        </w:rPr>
        <w:t xml:space="preserve"> caused by apartheid’s migrant </w:t>
      </w:r>
      <w:proofErr w:type="spellStart"/>
      <w:r>
        <w:rPr>
          <w:rFonts w:ascii="Arial" w:hAnsi="Arial" w:cs="Arial"/>
          <w:sz w:val="24"/>
          <w:szCs w:val="24"/>
        </w:rPr>
        <w:t>labour</w:t>
      </w:r>
      <w:proofErr w:type="spellEnd"/>
      <w:r>
        <w:rPr>
          <w:rFonts w:ascii="Arial" w:hAnsi="Arial" w:cs="Arial"/>
          <w:sz w:val="24"/>
          <w:szCs w:val="24"/>
        </w:rPr>
        <w:t xml:space="preserve"> system,</w:t>
      </w:r>
      <w:r>
        <w:rPr>
          <w:rFonts w:ascii="Arial" w:hAnsi="Arial" w:cs="Arial"/>
          <w:sz w:val="16"/>
          <w:szCs w:val="16"/>
        </w:rPr>
        <w:t xml:space="preserve">54 </w:t>
      </w:r>
      <w:r>
        <w:rPr>
          <w:rFonts w:ascii="Arial" w:hAnsi="Arial" w:cs="Arial"/>
          <w:sz w:val="24"/>
          <w:szCs w:val="24"/>
        </w:rPr>
        <w:t>which remains a feature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South Africa’s current economy. Many migrant workers enter into permanent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relationships</w:t>
      </w:r>
      <w:proofErr w:type="gramEnd"/>
      <w:r>
        <w:rPr>
          <w:rFonts w:ascii="Arial" w:hAnsi="Arial" w:cs="Arial"/>
          <w:sz w:val="24"/>
          <w:szCs w:val="24"/>
        </w:rPr>
        <w:t xml:space="preserve"> and have families, outside of their formal marriages, that they support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maintain.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[34] Life partnerships have therefore increasingly received legislative and judicial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recognition</w:t>
      </w:r>
      <w:proofErr w:type="gramEnd"/>
      <w:r>
        <w:rPr>
          <w:rFonts w:ascii="Arial" w:hAnsi="Arial" w:cs="Arial"/>
          <w:sz w:val="24"/>
          <w:szCs w:val="24"/>
        </w:rPr>
        <w:t xml:space="preserve"> reflecting the changing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boni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mores.</w:t>
      </w:r>
      <w:r>
        <w:rPr>
          <w:rFonts w:ascii="Arial" w:hAnsi="Arial" w:cs="Arial"/>
          <w:sz w:val="16"/>
          <w:szCs w:val="16"/>
        </w:rPr>
        <w:t xml:space="preserve">55 </w:t>
      </w:r>
      <w:r>
        <w:rPr>
          <w:rFonts w:ascii="Arial" w:hAnsi="Arial" w:cs="Arial"/>
          <w:sz w:val="24"/>
          <w:szCs w:val="24"/>
        </w:rPr>
        <w:t xml:space="preserve">In line with this trend, in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Verheem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v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Road Accident Fund</w:t>
      </w:r>
      <w:proofErr w:type="gramStart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16"/>
          <w:szCs w:val="16"/>
        </w:rPr>
        <w:t>56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the North Gauteng High Court recently extended the scope of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dependants’ action to cohabiting partners in a heterosexual permanent life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partnership</w:t>
      </w:r>
      <w:proofErr w:type="gramEnd"/>
      <w:r>
        <w:rPr>
          <w:rFonts w:ascii="Arial" w:hAnsi="Arial" w:cs="Arial"/>
          <w:sz w:val="24"/>
          <w:szCs w:val="24"/>
        </w:rPr>
        <w:t xml:space="preserve"> in circumstances remarkably similar to those in this case.</w:t>
      </w:r>
      <w:r>
        <w:rPr>
          <w:rFonts w:ascii="Arial" w:hAnsi="Arial" w:cs="Arial"/>
          <w:sz w:val="16"/>
          <w:szCs w:val="16"/>
        </w:rPr>
        <w:t xml:space="preserve">57 </w:t>
      </w:r>
      <w:r>
        <w:rPr>
          <w:rFonts w:ascii="Arial" w:hAnsi="Arial" w:cs="Arial"/>
          <w:sz w:val="24"/>
          <w:szCs w:val="24"/>
        </w:rPr>
        <w:t>I pause to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mention</w:t>
      </w:r>
      <w:proofErr w:type="gramEnd"/>
      <w:r>
        <w:rPr>
          <w:rFonts w:ascii="Arial" w:hAnsi="Arial" w:cs="Arial"/>
          <w:sz w:val="24"/>
          <w:szCs w:val="24"/>
        </w:rPr>
        <w:t xml:space="preserve"> that in the present case, </w:t>
      </w:r>
      <w:proofErr w:type="spellStart"/>
      <w:r>
        <w:rPr>
          <w:rFonts w:ascii="Arial" w:hAnsi="Arial" w:cs="Arial"/>
          <w:sz w:val="24"/>
          <w:szCs w:val="24"/>
        </w:rPr>
        <w:t>Mathopo</w:t>
      </w:r>
      <w:proofErr w:type="spellEnd"/>
      <w:r>
        <w:rPr>
          <w:rFonts w:ascii="Arial" w:hAnsi="Arial" w:cs="Arial"/>
          <w:sz w:val="24"/>
          <w:szCs w:val="24"/>
        </w:rPr>
        <w:t xml:space="preserve"> J held himself not bound by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Verheem</w:t>
      </w:r>
      <w:proofErr w:type="spell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because</w:t>
      </w:r>
      <w:proofErr w:type="gramEnd"/>
      <w:r>
        <w:rPr>
          <w:rFonts w:ascii="Arial" w:hAnsi="Arial" w:cs="Arial"/>
          <w:sz w:val="24"/>
          <w:szCs w:val="24"/>
        </w:rPr>
        <w:t xml:space="preserve"> the facts differed. But without considering and deciding that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Verheem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4"/>
          <w:szCs w:val="24"/>
        </w:rPr>
        <w:t>clearly</w:t>
      </w:r>
      <w:proofErr w:type="gramEnd"/>
      <w:r>
        <w:rPr>
          <w:rFonts w:ascii="Arial" w:hAnsi="Arial" w:cs="Arial"/>
          <w:sz w:val="24"/>
          <w:szCs w:val="24"/>
        </w:rPr>
        <w:t xml:space="preserve"> wrong, this was an incorrect basis to distinguish the cases.</w:t>
      </w:r>
      <w:r>
        <w:rPr>
          <w:rFonts w:ascii="Arial" w:hAnsi="Arial" w:cs="Arial"/>
          <w:sz w:val="16"/>
          <w:szCs w:val="16"/>
        </w:rPr>
        <w:t>58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[35] I revert to the circumstances of this case. The facts show that the community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accepted</w:t>
      </w:r>
      <w:proofErr w:type="gramEnd"/>
      <w:r>
        <w:rPr>
          <w:rFonts w:ascii="Arial" w:hAnsi="Arial" w:cs="Arial"/>
          <w:sz w:val="24"/>
          <w:szCs w:val="24"/>
        </w:rPr>
        <w:t xml:space="preserve"> the deceased,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and her children as a family and did not regard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their</w:t>
      </w:r>
      <w:proofErr w:type="gramEnd"/>
      <w:r>
        <w:rPr>
          <w:rFonts w:ascii="Arial" w:hAnsi="Arial" w:cs="Arial"/>
          <w:sz w:val="24"/>
          <w:szCs w:val="24"/>
        </w:rPr>
        <w:t xml:space="preserve"> cohabitation as opprobrious. Indeed, as I have shown, cohabitation outside of 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formal</w:t>
      </w:r>
      <w:proofErr w:type="gramEnd"/>
      <w:r>
        <w:rPr>
          <w:rFonts w:ascii="Arial" w:hAnsi="Arial" w:cs="Arial"/>
          <w:sz w:val="24"/>
          <w:szCs w:val="24"/>
        </w:rPr>
        <w:t xml:space="preserve"> marriage is now widely </w:t>
      </w:r>
      <w:proofErr w:type="spellStart"/>
      <w:r>
        <w:rPr>
          <w:rFonts w:ascii="Arial" w:hAnsi="Arial" w:cs="Arial"/>
          <w:sz w:val="24"/>
          <w:szCs w:val="24"/>
        </w:rPr>
        <w:t>practised</w:t>
      </w:r>
      <w:proofErr w:type="spellEnd"/>
      <w:r>
        <w:rPr>
          <w:rFonts w:ascii="Arial" w:hAnsi="Arial" w:cs="Arial"/>
          <w:sz w:val="24"/>
          <w:szCs w:val="24"/>
        </w:rPr>
        <w:t xml:space="preserve"> and accepted by many communities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universally.</w:t>
      </w:r>
      <w:r>
        <w:rPr>
          <w:rFonts w:ascii="Arial" w:hAnsi="Arial" w:cs="Arial"/>
          <w:sz w:val="16"/>
          <w:szCs w:val="16"/>
        </w:rPr>
        <w:t>59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They had, however, chosen to get married, were committed to this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course</w:t>
      </w:r>
      <w:proofErr w:type="gramEnd"/>
      <w:r>
        <w:rPr>
          <w:rFonts w:ascii="Arial" w:hAnsi="Arial" w:cs="Arial"/>
          <w:sz w:val="24"/>
          <w:szCs w:val="24"/>
        </w:rPr>
        <w:t>, and had commenced plans to this end. Crucially they had already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undertaken</w:t>
      </w:r>
      <w:proofErr w:type="gramEnd"/>
      <w:r>
        <w:rPr>
          <w:rFonts w:ascii="Arial" w:hAnsi="Arial" w:cs="Arial"/>
          <w:sz w:val="24"/>
          <w:szCs w:val="24"/>
        </w:rPr>
        <w:t xml:space="preserve"> reciprocal duties of support, agreed to </w:t>
      </w:r>
      <w:proofErr w:type="spellStart"/>
      <w:r>
        <w:rPr>
          <w:rFonts w:ascii="Arial" w:hAnsi="Arial" w:cs="Arial"/>
          <w:sz w:val="24"/>
          <w:szCs w:val="24"/>
        </w:rPr>
        <w:t>formalise</w:t>
      </w:r>
      <w:proofErr w:type="spellEnd"/>
      <w:r>
        <w:rPr>
          <w:rFonts w:ascii="Arial" w:hAnsi="Arial" w:cs="Arial"/>
          <w:sz w:val="24"/>
          <w:szCs w:val="24"/>
        </w:rPr>
        <w:t xml:space="preserve"> their relationship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through</w:t>
      </w:r>
      <w:proofErr w:type="gramEnd"/>
      <w:r>
        <w:rPr>
          <w:rFonts w:ascii="Arial" w:hAnsi="Arial" w:cs="Arial"/>
          <w:sz w:val="24"/>
          <w:szCs w:val="24"/>
        </w:rPr>
        <w:t xml:space="preserve"> marriage and executed a family will as evidence of their commitment to each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other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54 </w:t>
      </w:r>
      <w:r>
        <w:rPr>
          <w:rFonts w:ascii="Arial" w:hAnsi="Arial" w:cs="Arial"/>
          <w:sz w:val="20"/>
          <w:szCs w:val="20"/>
        </w:rPr>
        <w:t xml:space="preserve">D </w:t>
      </w:r>
      <w:proofErr w:type="spellStart"/>
      <w:r>
        <w:rPr>
          <w:rFonts w:ascii="Arial" w:hAnsi="Arial" w:cs="Arial"/>
          <w:sz w:val="20"/>
          <w:szCs w:val="20"/>
        </w:rPr>
        <w:t>Budlender</w:t>
      </w:r>
      <w:proofErr w:type="spellEnd"/>
      <w:r>
        <w:rPr>
          <w:rFonts w:ascii="Arial" w:hAnsi="Arial" w:cs="Arial"/>
          <w:sz w:val="20"/>
          <w:szCs w:val="20"/>
        </w:rPr>
        <w:t xml:space="preserve"> and F Lund ‘South Africa: A Legacy of Family Disruption’ (2011) </w:t>
      </w:r>
      <w:r>
        <w:rPr>
          <w:rFonts w:ascii="Arial" w:hAnsi="Arial" w:cs="Arial"/>
          <w:i/>
          <w:iCs/>
          <w:sz w:val="20"/>
          <w:szCs w:val="20"/>
        </w:rPr>
        <w:t>Development and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Change </w:t>
      </w:r>
      <w:r>
        <w:rPr>
          <w:rFonts w:ascii="Arial" w:hAnsi="Arial" w:cs="Arial"/>
          <w:sz w:val="20"/>
          <w:szCs w:val="20"/>
        </w:rPr>
        <w:t>925 at 927-932.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55 </w:t>
      </w:r>
      <w:r>
        <w:rPr>
          <w:rFonts w:ascii="Arial" w:hAnsi="Arial" w:cs="Arial"/>
          <w:sz w:val="20"/>
          <w:szCs w:val="20"/>
        </w:rPr>
        <w:t xml:space="preserve">See D S P Cronje and J Heaton (above) Chapter 20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20.3.1.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56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Verheem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 Road Accident Fund </w:t>
      </w:r>
      <w:r>
        <w:rPr>
          <w:rFonts w:ascii="Arial" w:hAnsi="Arial" w:cs="Arial"/>
          <w:sz w:val="20"/>
          <w:szCs w:val="20"/>
        </w:rPr>
        <w:t>2012 (2) SA 409 (GNP).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lastRenderedPageBreak/>
        <w:t xml:space="preserve">57 </w:t>
      </w:r>
      <w:r>
        <w:rPr>
          <w:rFonts w:ascii="Arial" w:hAnsi="Arial" w:cs="Arial"/>
          <w:sz w:val="20"/>
          <w:szCs w:val="20"/>
        </w:rPr>
        <w:t xml:space="preserve">Ibid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12.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58 </w:t>
      </w:r>
      <w:r>
        <w:rPr>
          <w:rFonts w:ascii="Arial" w:hAnsi="Arial" w:cs="Arial"/>
          <w:sz w:val="20"/>
          <w:szCs w:val="20"/>
        </w:rPr>
        <w:t>See generally B S Smith ‘Extension of the dependant’s action to heterosexual life partners after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Volks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NO v Robinson </w:t>
      </w:r>
      <w:r>
        <w:rPr>
          <w:rFonts w:ascii="Arial" w:hAnsi="Arial" w:cs="Arial"/>
          <w:sz w:val="20"/>
          <w:szCs w:val="20"/>
        </w:rPr>
        <w:t>and the coming into operation of the Civil Union Act – thus far and no further?’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(2012) </w:t>
      </w:r>
      <w:r>
        <w:rPr>
          <w:rFonts w:ascii="Arial" w:hAnsi="Arial" w:cs="Arial"/>
          <w:i/>
          <w:iCs/>
          <w:sz w:val="20"/>
          <w:szCs w:val="20"/>
        </w:rPr>
        <w:t xml:space="preserve">THRHR </w:t>
      </w:r>
      <w:r>
        <w:rPr>
          <w:rFonts w:ascii="Arial" w:hAnsi="Arial" w:cs="Arial"/>
          <w:sz w:val="20"/>
          <w:szCs w:val="20"/>
        </w:rPr>
        <w:t>472; ‘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dependant’s action in the context of heterosexual life partnerships: 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consideration</w:t>
      </w:r>
      <w:proofErr w:type="gramEnd"/>
      <w:r>
        <w:rPr>
          <w:rFonts w:ascii="Arial" w:hAnsi="Arial" w:cs="Arial"/>
          <w:sz w:val="20"/>
          <w:szCs w:val="20"/>
        </w:rPr>
        <w:t xml:space="preserve"> of the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Verheem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Paixão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cases’. Paper presented at the Society of Law Teachers of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Southern Africa Conference on 10 July 2012.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59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Volks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NO v Robinson </w:t>
      </w:r>
      <w:r>
        <w:rPr>
          <w:rFonts w:ascii="Arial" w:hAnsi="Arial" w:cs="Arial"/>
          <w:sz w:val="20"/>
          <w:szCs w:val="20"/>
        </w:rPr>
        <w:t xml:space="preserve">2005 (5) BCLR 466 (CC)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119.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[36] I mentioned earlier there is some suggestion in the old authorities that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dependants</w:t>
      </w:r>
      <w:proofErr w:type="gramEnd"/>
      <w:r>
        <w:rPr>
          <w:rFonts w:ascii="Arial" w:hAnsi="Arial" w:cs="Arial"/>
          <w:sz w:val="24"/>
          <w:szCs w:val="24"/>
        </w:rPr>
        <w:t xml:space="preserve"> action was available even to persons to whom the breadwinner felt 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gramStart"/>
      <w:r>
        <w:rPr>
          <w:rFonts w:ascii="Arial" w:hAnsi="Arial" w:cs="Arial"/>
          <w:sz w:val="24"/>
          <w:szCs w:val="24"/>
        </w:rPr>
        <w:t>sense</w:t>
      </w:r>
      <w:proofErr w:type="gramEnd"/>
      <w:r>
        <w:rPr>
          <w:rFonts w:ascii="Arial" w:hAnsi="Arial" w:cs="Arial"/>
          <w:sz w:val="24"/>
          <w:szCs w:val="24"/>
        </w:rPr>
        <w:t xml:space="preserve"> of duty’ to support and not only to those to whom a legal duty was owed.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deceased</w:t>
      </w:r>
      <w:proofErr w:type="gramEnd"/>
      <w:r>
        <w:rPr>
          <w:rFonts w:ascii="Arial" w:hAnsi="Arial" w:cs="Arial"/>
          <w:sz w:val="24"/>
          <w:szCs w:val="24"/>
        </w:rPr>
        <w:t xml:space="preserve"> in this case undertook a duty to maintain and support his adopted ‘family’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out</w:t>
      </w:r>
      <w:proofErr w:type="gramEnd"/>
      <w:r>
        <w:rPr>
          <w:rFonts w:ascii="Arial" w:hAnsi="Arial" w:cs="Arial"/>
          <w:sz w:val="24"/>
          <w:szCs w:val="24"/>
        </w:rPr>
        <w:t xml:space="preserve"> of a profound, deep and loving sense of duty, and did so. I have found that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appellants</w:t>
      </w:r>
      <w:proofErr w:type="gramEnd"/>
      <w:r>
        <w:rPr>
          <w:rFonts w:ascii="Arial" w:hAnsi="Arial" w:cs="Arial"/>
          <w:sz w:val="24"/>
          <w:szCs w:val="24"/>
        </w:rPr>
        <w:t xml:space="preserve"> tacitly established the existence of legally enforceable duty of support.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regard to the incremental extension of the dependants’ action through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times</w:t>
      </w:r>
      <w:proofErr w:type="gramEnd"/>
      <w:r>
        <w:rPr>
          <w:rFonts w:ascii="Arial" w:hAnsi="Arial" w:cs="Arial"/>
          <w:sz w:val="24"/>
          <w:szCs w:val="24"/>
        </w:rPr>
        <w:t>, our ideas of morals and justice, and of equity and decency, I can see no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reason</w:t>
      </w:r>
      <w:proofErr w:type="gramEnd"/>
      <w:r>
        <w:rPr>
          <w:rFonts w:ascii="Arial" w:hAnsi="Arial" w:cs="Arial"/>
          <w:sz w:val="24"/>
          <w:szCs w:val="24"/>
        </w:rPr>
        <w:t xml:space="preserve"> of principle or policy not to extend the protection of the common law to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appellants</w:t>
      </w:r>
      <w:proofErr w:type="gramEnd"/>
      <w:r>
        <w:rPr>
          <w:rFonts w:ascii="Arial" w:hAnsi="Arial" w:cs="Arial"/>
          <w:sz w:val="24"/>
          <w:szCs w:val="24"/>
        </w:rPr>
        <w:t xml:space="preserve"> here. In my view, the ‘general sense of justice of the community’ demands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this.</w:t>
      </w:r>
      <w:r>
        <w:rPr>
          <w:rFonts w:ascii="Arial" w:hAnsi="Arial" w:cs="Arial"/>
          <w:sz w:val="16"/>
          <w:szCs w:val="16"/>
        </w:rPr>
        <w:t>60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[37] Having come to this conclusion I need not consider the constitutional question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referred</w:t>
      </w:r>
      <w:proofErr w:type="gramEnd"/>
      <w:r>
        <w:rPr>
          <w:rFonts w:ascii="Arial" w:hAnsi="Arial" w:cs="Arial"/>
          <w:sz w:val="24"/>
          <w:szCs w:val="24"/>
        </w:rPr>
        <w:t xml:space="preserve"> to earlier in </w:t>
      </w:r>
      <w:proofErr w:type="spellStart"/>
      <w:r>
        <w:rPr>
          <w:rFonts w:ascii="Arial" w:hAnsi="Arial" w:cs="Arial"/>
          <w:sz w:val="24"/>
          <w:szCs w:val="24"/>
        </w:rPr>
        <w:t>para</w:t>
      </w:r>
      <w:proofErr w:type="spellEnd"/>
      <w:r>
        <w:rPr>
          <w:rFonts w:ascii="Arial" w:hAnsi="Arial" w:cs="Arial"/>
          <w:sz w:val="24"/>
          <w:szCs w:val="24"/>
        </w:rPr>
        <w:t xml:space="preserve"> 17 – whether it would amount to unfair discrimination for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law to give protection to the duty of support arising from a marital relationship but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to a relationship where the duty arises in the context of heterosexual permanent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life</w:t>
      </w:r>
      <w:proofErr w:type="gramEnd"/>
      <w:r>
        <w:rPr>
          <w:rFonts w:ascii="Arial" w:hAnsi="Arial" w:cs="Arial"/>
          <w:sz w:val="24"/>
          <w:szCs w:val="24"/>
        </w:rPr>
        <w:t xml:space="preserve"> partnerships.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[38]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Budlender</w:t>
      </w:r>
      <w:proofErr w:type="spellEnd"/>
      <w:r>
        <w:rPr>
          <w:rFonts w:ascii="Arial" w:hAnsi="Arial" w:cs="Arial"/>
          <w:sz w:val="24"/>
          <w:szCs w:val="24"/>
        </w:rPr>
        <w:t xml:space="preserve"> submits further that if we are inclined to develop the common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law</w:t>
      </w:r>
      <w:proofErr w:type="gramEnd"/>
      <w:r>
        <w:rPr>
          <w:rFonts w:ascii="Arial" w:hAnsi="Arial" w:cs="Arial"/>
          <w:sz w:val="24"/>
          <w:szCs w:val="24"/>
        </w:rPr>
        <w:t xml:space="preserve"> so as to extend its protection to the appellants in the circumstances of this case,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we</w:t>
      </w:r>
      <w:proofErr w:type="gramEnd"/>
      <w:r>
        <w:rPr>
          <w:rFonts w:ascii="Arial" w:hAnsi="Arial" w:cs="Arial"/>
          <w:sz w:val="24"/>
          <w:szCs w:val="24"/>
        </w:rPr>
        <w:t xml:space="preserve"> should limit its effect only to instances where there is an agreement to be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married</w:t>
      </w:r>
      <w:proofErr w:type="gramEnd"/>
      <w:r>
        <w:rPr>
          <w:rFonts w:ascii="Arial" w:hAnsi="Arial" w:cs="Arial"/>
          <w:sz w:val="24"/>
          <w:szCs w:val="24"/>
        </w:rPr>
        <w:t>. In considering this submission I am mindful of the cautionary remarks made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Corbett JA (as he then was), on the occasion of the Third Oliver Schreiner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Memorial Lecture, that when developing the common law the court should confine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itself</w:t>
      </w:r>
      <w:proofErr w:type="gramEnd"/>
      <w:r>
        <w:rPr>
          <w:rFonts w:ascii="Arial" w:hAnsi="Arial" w:cs="Arial"/>
          <w:sz w:val="24"/>
          <w:szCs w:val="24"/>
        </w:rPr>
        <w:t xml:space="preserve"> to the particular legal problem under consideration rather than expound the law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4"/>
          <w:szCs w:val="24"/>
        </w:rPr>
        <w:t>generally</w:t>
      </w:r>
      <w:proofErr w:type="gramEnd"/>
      <w:r>
        <w:rPr>
          <w:rFonts w:ascii="Arial" w:hAnsi="Arial" w:cs="Arial"/>
          <w:sz w:val="24"/>
          <w:szCs w:val="24"/>
        </w:rPr>
        <w:t xml:space="preserve"> on the topic.</w:t>
      </w:r>
      <w:r>
        <w:rPr>
          <w:rFonts w:ascii="Arial" w:hAnsi="Arial" w:cs="Arial"/>
          <w:sz w:val="16"/>
          <w:szCs w:val="16"/>
        </w:rPr>
        <w:t>61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[39] The difficulty I have with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Budlender’s</w:t>
      </w:r>
      <w:proofErr w:type="spellEnd"/>
      <w:r>
        <w:rPr>
          <w:rFonts w:ascii="Arial" w:hAnsi="Arial" w:cs="Arial"/>
          <w:sz w:val="24"/>
          <w:szCs w:val="24"/>
        </w:rPr>
        <w:t xml:space="preserve"> submission is that by extending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protection</w:t>
      </w:r>
      <w:proofErr w:type="gramEnd"/>
      <w:r>
        <w:rPr>
          <w:rFonts w:ascii="Arial" w:hAnsi="Arial" w:cs="Arial"/>
          <w:sz w:val="24"/>
          <w:szCs w:val="24"/>
        </w:rPr>
        <w:t xml:space="preserve"> of the dependants’ action only to permanent heterosexual relationships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where</w:t>
      </w:r>
      <w:proofErr w:type="gramEnd"/>
      <w:r>
        <w:rPr>
          <w:rFonts w:ascii="Arial" w:hAnsi="Arial" w:cs="Arial"/>
          <w:sz w:val="24"/>
          <w:szCs w:val="24"/>
        </w:rPr>
        <w:t xml:space="preserve"> there is an agreement to marry requires us to draw an arbitrary line between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60 </w:t>
      </w:r>
      <w:r>
        <w:rPr>
          <w:rFonts w:ascii="Arial" w:hAnsi="Arial" w:cs="Arial"/>
          <w:i/>
          <w:iCs/>
          <w:sz w:val="20"/>
          <w:szCs w:val="20"/>
        </w:rPr>
        <w:t xml:space="preserve">Schultz v Butt </w:t>
      </w:r>
      <w:r>
        <w:rPr>
          <w:rFonts w:ascii="Arial" w:hAnsi="Arial" w:cs="Arial"/>
          <w:sz w:val="20"/>
          <w:szCs w:val="20"/>
        </w:rPr>
        <w:t>1986 (3) SA 667 (A) 679B-C.</w:t>
      </w:r>
      <w:proofErr w:type="gram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61 </w:t>
      </w:r>
      <w:r>
        <w:rPr>
          <w:rFonts w:ascii="Arial" w:hAnsi="Arial" w:cs="Arial"/>
          <w:sz w:val="20"/>
          <w:szCs w:val="20"/>
        </w:rPr>
        <w:t xml:space="preserve">M </w:t>
      </w:r>
      <w:proofErr w:type="spellStart"/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 xml:space="preserve"> Corbett ‘Aspects of the Role of Policy in the Evolution of our Common Law’ (1987) </w:t>
      </w:r>
      <w:r>
        <w:rPr>
          <w:rFonts w:ascii="Arial" w:hAnsi="Arial" w:cs="Arial"/>
          <w:i/>
          <w:iCs/>
          <w:sz w:val="20"/>
          <w:szCs w:val="20"/>
        </w:rPr>
        <w:t xml:space="preserve">SALJ </w:t>
      </w:r>
      <w:r>
        <w:rPr>
          <w:rFonts w:ascii="Arial" w:hAnsi="Arial" w:cs="Arial"/>
          <w:sz w:val="20"/>
          <w:szCs w:val="20"/>
        </w:rPr>
        <w:t>52 at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those</w:t>
      </w:r>
      <w:proofErr w:type="gramEnd"/>
      <w:r>
        <w:rPr>
          <w:rFonts w:ascii="Arial" w:hAnsi="Arial" w:cs="Arial"/>
          <w:sz w:val="24"/>
          <w:szCs w:val="24"/>
        </w:rPr>
        <w:t xml:space="preserve"> relationships and most others where there is no such agreement. The proper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question</w:t>
      </w:r>
      <w:proofErr w:type="gramEnd"/>
      <w:r>
        <w:rPr>
          <w:rFonts w:ascii="Arial" w:hAnsi="Arial" w:cs="Arial"/>
          <w:sz w:val="24"/>
          <w:szCs w:val="24"/>
        </w:rPr>
        <w:t xml:space="preserve"> to ask is whether the facts establish a legally enforceable duty of support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arising</w:t>
      </w:r>
      <w:proofErr w:type="gramEnd"/>
      <w:r>
        <w:rPr>
          <w:rFonts w:ascii="Arial" w:hAnsi="Arial" w:cs="Arial"/>
          <w:sz w:val="24"/>
          <w:szCs w:val="24"/>
        </w:rPr>
        <w:t xml:space="preserve"> out of a relationship akin to marriage. Evidence that the parties intended to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marry</w:t>
      </w:r>
      <w:proofErr w:type="gramEnd"/>
      <w:r>
        <w:rPr>
          <w:rFonts w:ascii="Arial" w:hAnsi="Arial" w:cs="Arial"/>
          <w:sz w:val="24"/>
          <w:szCs w:val="24"/>
        </w:rPr>
        <w:t xml:space="preserve"> may be relevant to determining whether a duty of support exists, as in this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case</w:t>
      </w:r>
      <w:proofErr w:type="gramEnd"/>
      <w:r>
        <w:rPr>
          <w:rFonts w:ascii="Arial" w:hAnsi="Arial" w:cs="Arial"/>
          <w:sz w:val="24"/>
          <w:szCs w:val="24"/>
        </w:rPr>
        <w:t>. But it does not mean that there must be an agreement to marry before the duty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established. And once a dependant establishes the duty, the law ought to protect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[40] By coming to this conclusion I do not intend to demean the value or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importance</w:t>
      </w:r>
      <w:proofErr w:type="gramEnd"/>
      <w:r>
        <w:rPr>
          <w:rFonts w:ascii="Arial" w:hAnsi="Arial" w:cs="Arial"/>
          <w:sz w:val="24"/>
          <w:szCs w:val="24"/>
        </w:rPr>
        <w:t xml:space="preserve"> that our society places on marriage as an institution as the high court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feared.</w:t>
      </w:r>
      <w:r>
        <w:rPr>
          <w:rFonts w:ascii="Arial" w:hAnsi="Arial" w:cs="Arial"/>
          <w:sz w:val="16"/>
          <w:szCs w:val="16"/>
        </w:rPr>
        <w:t>62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On the contrary, I am extending the protection afforded to the dependants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the deceased precisely because the nature of their relationship is similar to 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family</w:t>
      </w:r>
      <w:proofErr w:type="gramEnd"/>
      <w:r>
        <w:rPr>
          <w:rFonts w:ascii="Arial" w:hAnsi="Arial" w:cs="Arial"/>
          <w:sz w:val="24"/>
          <w:szCs w:val="24"/>
        </w:rPr>
        <w:t xml:space="preserve"> relationship arising from a legally </w:t>
      </w:r>
      <w:proofErr w:type="spellStart"/>
      <w:r>
        <w:rPr>
          <w:rFonts w:ascii="Arial" w:hAnsi="Arial" w:cs="Arial"/>
          <w:sz w:val="24"/>
          <w:szCs w:val="24"/>
        </w:rPr>
        <w:t>recognised</w:t>
      </w:r>
      <w:proofErr w:type="spellEnd"/>
      <w:r>
        <w:rPr>
          <w:rFonts w:ascii="Arial" w:hAnsi="Arial" w:cs="Arial"/>
          <w:sz w:val="24"/>
          <w:szCs w:val="24"/>
        </w:rPr>
        <w:t xml:space="preserve"> marriage. I therefore hold that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dependants’ action is to be extended to unmarried persons in heterosexual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relationships</w:t>
      </w:r>
      <w:proofErr w:type="gramEnd"/>
      <w:r>
        <w:rPr>
          <w:rFonts w:ascii="Arial" w:hAnsi="Arial" w:cs="Arial"/>
          <w:sz w:val="24"/>
          <w:szCs w:val="24"/>
        </w:rPr>
        <w:t xml:space="preserve"> who have established a contractual reciprocal duty of support.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[41]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Budlender</w:t>
      </w:r>
      <w:proofErr w:type="spellEnd"/>
      <w:r>
        <w:rPr>
          <w:rFonts w:ascii="Arial" w:hAnsi="Arial" w:cs="Arial"/>
          <w:sz w:val="24"/>
          <w:szCs w:val="24"/>
        </w:rPr>
        <w:t xml:space="preserve"> also contends that even if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succeeds in her claim,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her</w:t>
      </w:r>
      <w:proofErr w:type="gramEnd"/>
      <w:r>
        <w:rPr>
          <w:rFonts w:ascii="Arial" w:hAnsi="Arial" w:cs="Arial"/>
          <w:sz w:val="24"/>
          <w:szCs w:val="24"/>
        </w:rPr>
        <w:t xml:space="preserve"> daughter, Michelle, should not. But once it is established that the deceased had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undertaken</w:t>
      </w:r>
      <w:proofErr w:type="gramEnd"/>
      <w:r>
        <w:rPr>
          <w:rFonts w:ascii="Arial" w:hAnsi="Arial" w:cs="Arial"/>
          <w:sz w:val="24"/>
          <w:szCs w:val="24"/>
        </w:rPr>
        <w:t xml:space="preserve"> to support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Paixão</w:t>
      </w:r>
      <w:proofErr w:type="spellEnd"/>
      <w:r>
        <w:rPr>
          <w:rFonts w:ascii="Arial" w:hAnsi="Arial" w:cs="Arial"/>
          <w:sz w:val="24"/>
          <w:szCs w:val="24"/>
        </w:rPr>
        <w:t xml:space="preserve"> and her children, including Michelle, and did so, I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cannot</w:t>
      </w:r>
      <w:proofErr w:type="gramEnd"/>
      <w:r>
        <w:rPr>
          <w:rFonts w:ascii="Arial" w:hAnsi="Arial" w:cs="Arial"/>
          <w:sz w:val="24"/>
          <w:szCs w:val="24"/>
        </w:rPr>
        <w:t xml:space="preserve"> see any reason why Michelle’s claim should fail. Her claim, like her mother’s,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arose</w:t>
      </w:r>
      <w:proofErr w:type="gramEnd"/>
      <w:r>
        <w:rPr>
          <w:rFonts w:ascii="Arial" w:hAnsi="Arial" w:cs="Arial"/>
          <w:sz w:val="24"/>
          <w:szCs w:val="24"/>
        </w:rPr>
        <w:t xml:space="preserve"> from the same ‘family relationship’.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[42] The parties have agreed on the extent of the appellants’ losses. In the result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appeal succeeds with costs. The decision of the high court is set aside and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replaced</w:t>
      </w:r>
      <w:proofErr w:type="gramEnd"/>
      <w:r>
        <w:rPr>
          <w:rFonts w:ascii="Arial" w:hAnsi="Arial" w:cs="Arial"/>
          <w:sz w:val="24"/>
          <w:szCs w:val="24"/>
        </w:rPr>
        <w:t xml:space="preserve"> with the following: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‘(a) The respondent is ordered to pay to the first appellant the sum of R1 707 612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million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The respondent is ordered to pay the second appellant the sum of R 451 626.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62 </w:t>
      </w:r>
      <w:r>
        <w:rPr>
          <w:rFonts w:ascii="Arial" w:hAnsi="Arial" w:cs="Arial"/>
          <w:sz w:val="20"/>
          <w:szCs w:val="20"/>
        </w:rPr>
        <w:t xml:space="preserve">Above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 xml:space="preserve"> 2.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The respondent is ordered to pay the appellants’ taxed or agreed costs of the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action</w:t>
      </w:r>
      <w:proofErr w:type="gramEnd"/>
      <w:r>
        <w:rPr>
          <w:rFonts w:ascii="Arial" w:hAnsi="Arial" w:cs="Arial"/>
          <w:sz w:val="24"/>
          <w:szCs w:val="24"/>
        </w:rPr>
        <w:t xml:space="preserve"> which costs are to include the costs of the actuaries, </w:t>
      </w:r>
      <w:proofErr w:type="spellStart"/>
      <w:r>
        <w:rPr>
          <w:rFonts w:ascii="Arial" w:hAnsi="Arial" w:cs="Arial"/>
          <w:sz w:val="24"/>
          <w:szCs w:val="24"/>
        </w:rPr>
        <w:t>Clemans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Murfin</w:t>
      </w:r>
      <w:proofErr w:type="spellEnd"/>
      <w:r>
        <w:rPr>
          <w:rFonts w:ascii="Arial" w:hAnsi="Arial" w:cs="Arial"/>
          <w:sz w:val="24"/>
          <w:szCs w:val="24"/>
        </w:rPr>
        <w:t xml:space="preserve"> &amp;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Rolland.’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CACHALIA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JUDGE OF APPEAL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APPEARANCES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Appellant: B </w:t>
      </w:r>
      <w:proofErr w:type="spellStart"/>
      <w:r>
        <w:rPr>
          <w:rFonts w:ascii="Arial" w:hAnsi="Arial" w:cs="Arial"/>
          <w:sz w:val="24"/>
          <w:szCs w:val="24"/>
        </w:rPr>
        <w:t>Ancer</w:t>
      </w:r>
      <w:proofErr w:type="spellEnd"/>
      <w:r>
        <w:rPr>
          <w:rFonts w:ascii="Arial" w:hAnsi="Arial" w:cs="Arial"/>
          <w:sz w:val="24"/>
          <w:szCs w:val="24"/>
        </w:rPr>
        <w:t xml:space="preserve"> SC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Instructed by: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Norman Berger &amp; Partners Inc, Johannesburg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Lovius</w:t>
      </w:r>
      <w:proofErr w:type="spellEnd"/>
      <w:r>
        <w:rPr>
          <w:rFonts w:ascii="Arial" w:hAnsi="Arial" w:cs="Arial"/>
          <w:sz w:val="24"/>
          <w:szCs w:val="24"/>
        </w:rPr>
        <w:t xml:space="preserve"> Block, Bloemfontein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Respondent: S </w:t>
      </w:r>
      <w:proofErr w:type="spellStart"/>
      <w:r>
        <w:rPr>
          <w:rFonts w:ascii="Arial" w:hAnsi="Arial" w:cs="Arial"/>
          <w:sz w:val="24"/>
          <w:szCs w:val="24"/>
        </w:rPr>
        <w:t>Budlender</w:t>
      </w:r>
      <w:proofErr w:type="spellEnd"/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Instructed by:</w:t>
      </w:r>
    </w:p>
    <w:p w:rsid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Lindsay Keller, Johannesburg</w:t>
      </w:r>
    </w:p>
    <w:p w:rsidR="00962F81" w:rsidRPr="00962F81" w:rsidRDefault="00962F81" w:rsidP="00962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Matsepes Inc, Bloemfontein</w:t>
      </w:r>
    </w:p>
    <w:sectPr w:rsidR="00962F81" w:rsidRPr="00962F81" w:rsidSect="00A3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81"/>
    <w:rsid w:val="00962F81"/>
    <w:rsid w:val="00A311FD"/>
    <w:rsid w:val="00F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6404</Words>
  <Characters>36503</Characters>
  <Application>Microsoft Macintosh Word</Application>
  <DocSecurity>4</DocSecurity>
  <Lines>304</Lines>
  <Paragraphs>85</Paragraphs>
  <ScaleCrop>false</ScaleCrop>
  <Company/>
  <LinksUpToDate>false</LinksUpToDate>
  <CharactersWithSpaces>42822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Tienie</dc:creator>
  <cp:keywords/>
  <dc:description/>
  <cp:lastModifiedBy>Lucy Reyburn</cp:lastModifiedBy>
  <cp:revision>2</cp:revision>
  <dcterms:created xsi:type="dcterms:W3CDTF">2012-10-02T07:56:00Z</dcterms:created>
  <dcterms:modified xsi:type="dcterms:W3CDTF">2012-10-02T07:56:00Z</dcterms:modified>
</cp:coreProperties>
</file>